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DB61" w14:textId="77777777" w:rsidR="0067385E" w:rsidRPr="008F3F37" w:rsidRDefault="00B67C42" w:rsidP="00F45493">
      <w:pPr>
        <w:jc w:val="center"/>
        <w:rPr>
          <w:rFonts w:ascii="Calibri" w:hAnsi="Calibri"/>
          <w:b/>
          <w:sz w:val="24"/>
          <w:szCs w:val="24"/>
        </w:rPr>
      </w:pPr>
      <w:bookmarkStart w:id="0" w:name="_GoBack"/>
      <w:bookmarkEnd w:id="0"/>
      <w:r>
        <w:rPr>
          <w:noProof/>
        </w:rPr>
        <mc:AlternateContent>
          <mc:Choice Requires="wps">
            <w:drawing>
              <wp:anchor distT="0" distB="0" distL="114300" distR="114300" simplePos="0" relativeHeight="251661312" behindDoc="0" locked="0" layoutInCell="0" allowOverlap="1" wp14:anchorId="353F203E" wp14:editId="51C4C449">
                <wp:simplePos x="0" y="0"/>
                <wp:positionH relativeFrom="column">
                  <wp:posOffset>2301875</wp:posOffset>
                </wp:positionH>
                <wp:positionV relativeFrom="paragraph">
                  <wp:posOffset>5093970</wp:posOffset>
                </wp:positionV>
                <wp:extent cx="3533775" cy="209232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09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A110C" w14:textId="77777777" w:rsidR="00E70E67" w:rsidRPr="00934A56" w:rsidRDefault="00E70E67" w:rsidP="00775578">
                            <w:pPr>
                              <w:jc w:val="center"/>
                              <w:rPr>
                                <w:rFonts w:ascii="Calibri" w:hAnsi="Calibri"/>
                                <w:sz w:val="72"/>
                                <w:szCs w:val="72"/>
                              </w:rPr>
                            </w:pPr>
                            <w:r>
                              <w:rPr>
                                <w:rFonts w:ascii="Calibri" w:hAnsi="Calibri"/>
                                <w:sz w:val="72"/>
                                <w:szCs w:val="72"/>
                              </w:rPr>
                              <w:t>FY 2018</w:t>
                            </w:r>
                          </w:p>
                          <w:p w14:paraId="299CD287" w14:textId="77777777" w:rsidR="00E70E67" w:rsidRPr="00934A56" w:rsidRDefault="00E70E67" w:rsidP="00C2199C">
                            <w:pPr>
                              <w:jc w:val="center"/>
                              <w:rPr>
                                <w:rFonts w:ascii="Calibri" w:hAnsi="Calibri"/>
                                <w:sz w:val="72"/>
                                <w:szCs w:val="72"/>
                              </w:rPr>
                            </w:pPr>
                            <w:r>
                              <w:rPr>
                                <w:rFonts w:ascii="Calibri" w:hAnsi="Calibri"/>
                                <w:sz w:val="72"/>
                                <w:szCs w:val="72"/>
                              </w:rPr>
                              <w:t>ANNUAL</w:t>
                            </w:r>
                            <w:r w:rsidRPr="00934A56">
                              <w:rPr>
                                <w:rFonts w:ascii="Calibri" w:hAnsi="Calibri"/>
                                <w:sz w:val="72"/>
                                <w:szCs w:val="72"/>
                              </w:rPr>
                              <w:t xml:space="preserv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F203E" id="_x0000_t202" coordsize="21600,21600" o:spt="202" path="m,l,21600r21600,l21600,xe">
                <v:stroke joinstyle="miter"/>
                <v:path gradientshapeok="t" o:connecttype="rect"/>
              </v:shapetype>
              <v:shape id="Text Box 9" o:spid="_x0000_s1026" type="#_x0000_t202" style="position:absolute;left:0;text-align:left;margin-left:181.25pt;margin-top:401.1pt;width:278.25pt;height:1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" o:allowincell="f" stroked="f">
                <v:textbox>
                  <w:txbxContent>
                    <w:p w14:paraId="37EA110C" w14:textId="77777777" w:rsidR="00E70E67" w:rsidRPr="00934A56" w:rsidRDefault="00E70E67" w:rsidP="00775578">
                      <w:pPr>
                        <w:jc w:val="center"/>
                        <w:rPr>
                          <w:rFonts w:ascii="Calibri" w:hAnsi="Calibri"/>
                          <w:sz w:val="72"/>
                          <w:szCs w:val="72"/>
                        </w:rPr>
                      </w:pPr>
                      <w:r>
                        <w:rPr>
                          <w:rFonts w:ascii="Calibri" w:hAnsi="Calibri"/>
                          <w:sz w:val="72"/>
                          <w:szCs w:val="72"/>
                        </w:rPr>
                        <w:t>FY 2018</w:t>
                      </w:r>
                    </w:p>
                    <w:p w14:paraId="299CD287" w14:textId="77777777" w:rsidR="00E70E67" w:rsidRPr="00934A56" w:rsidRDefault="00E70E67" w:rsidP="00C2199C">
                      <w:pPr>
                        <w:jc w:val="center"/>
                        <w:rPr>
                          <w:rFonts w:ascii="Calibri" w:hAnsi="Calibri"/>
                          <w:sz w:val="72"/>
                          <w:szCs w:val="72"/>
                        </w:rPr>
                      </w:pPr>
                      <w:r>
                        <w:rPr>
                          <w:rFonts w:ascii="Calibri" w:hAnsi="Calibri"/>
                          <w:sz w:val="72"/>
                          <w:szCs w:val="72"/>
                        </w:rPr>
                        <w:t>ANNUAL</w:t>
                      </w:r>
                      <w:r w:rsidRPr="00934A56">
                        <w:rPr>
                          <w:rFonts w:ascii="Calibri" w:hAnsi="Calibri"/>
                          <w:sz w:val="72"/>
                          <w:szCs w:val="72"/>
                        </w:rPr>
                        <w:t xml:space="preserve"> REPORT</w:t>
                      </w:r>
                    </w:p>
                  </w:txbxContent>
                </v:textbox>
              </v:shape>
            </w:pict>
          </mc:Fallback>
        </mc:AlternateContent>
      </w:r>
      <w:r>
        <w:rPr>
          <w:noProof/>
        </w:rPr>
        <w:drawing>
          <wp:anchor distT="36576" distB="36576" distL="36576" distR="36576" simplePos="0" relativeHeight="251660288" behindDoc="0" locked="0" layoutInCell="0" allowOverlap="1" wp14:anchorId="04AB1597" wp14:editId="3267F901">
            <wp:simplePos x="0" y="0"/>
            <wp:positionH relativeFrom="column">
              <wp:posOffset>2413000</wp:posOffset>
            </wp:positionH>
            <wp:positionV relativeFrom="paragraph">
              <wp:posOffset>2082165</wp:posOffset>
            </wp:positionV>
            <wp:extent cx="3311525" cy="2922270"/>
            <wp:effectExtent l="0" t="0" r="0" b="0"/>
            <wp:wrapNone/>
            <wp:docPr id="8" name="Picture 8" descr="MerrimacCt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rrimacCtr 1"/>
                    <pic:cNvPicPr>
                      <a:picLocks noChangeAspect="1" noChangeArrowheads="1"/>
                    </pic:cNvPicPr>
                  </pic:nvPicPr>
                  <pic:blipFill>
                    <a:blip r:embed="rId8" cstate="print">
                      <a:extLst>
                        <a:ext uri="{28A0092B-C50C-407E-A947-70E740481C1C}">
                          <a14:useLocalDpi xmlns:a14="http://schemas.microsoft.com/office/drawing/2010/main" val="0"/>
                        </a:ext>
                      </a:extLst>
                    </a:blip>
                    <a:srcRect b="8800"/>
                    <a:stretch>
                      <a:fillRect/>
                    </a:stretch>
                  </pic:blipFill>
                  <pic:spPr bwMode="auto">
                    <a:xfrm>
                      <a:off x="0" y="0"/>
                      <a:ext cx="3311525" cy="2922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9C86936" wp14:editId="78793240">
                <wp:simplePos x="0" y="0"/>
                <wp:positionH relativeFrom="column">
                  <wp:posOffset>-288290</wp:posOffset>
                </wp:positionH>
                <wp:positionV relativeFrom="paragraph">
                  <wp:posOffset>1334135</wp:posOffset>
                </wp:positionV>
                <wp:extent cx="1597660" cy="426275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426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64DE6"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Caroline</w:t>
                            </w:r>
                          </w:p>
                          <w:p w14:paraId="049761C7"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Charles City</w:t>
                            </w:r>
                          </w:p>
                          <w:p w14:paraId="3E8EBC7A"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Essex</w:t>
                            </w:r>
                          </w:p>
                          <w:p w14:paraId="04E15C1B"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Gloucester</w:t>
                            </w:r>
                          </w:p>
                          <w:p w14:paraId="54972BBC"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Hanover</w:t>
                            </w:r>
                          </w:p>
                          <w:p w14:paraId="4675A06A"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James City</w:t>
                            </w:r>
                          </w:p>
                          <w:p w14:paraId="2997E989"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King &amp; Queen</w:t>
                            </w:r>
                          </w:p>
                          <w:p w14:paraId="43E6FD3E"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King William</w:t>
                            </w:r>
                          </w:p>
                          <w:p w14:paraId="0F8E1083"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Lancaster</w:t>
                            </w:r>
                          </w:p>
                          <w:p w14:paraId="581C3506"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Mathews</w:t>
                            </w:r>
                          </w:p>
                          <w:p w14:paraId="4D2B134D"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Middlesex</w:t>
                            </w:r>
                          </w:p>
                          <w:p w14:paraId="08904EF0"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New Kent</w:t>
                            </w:r>
                          </w:p>
                          <w:p w14:paraId="2330F820"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Northumberland</w:t>
                            </w:r>
                          </w:p>
                          <w:p w14:paraId="28AB9A2D"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Poquoson</w:t>
                            </w:r>
                          </w:p>
                          <w:p w14:paraId="5A466CD0"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Richmond</w:t>
                            </w:r>
                          </w:p>
                          <w:p w14:paraId="5AC957CE"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Westmoreland</w:t>
                            </w:r>
                          </w:p>
                          <w:p w14:paraId="793A576B"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Williamsburg</w:t>
                            </w:r>
                          </w:p>
                          <w:p w14:paraId="4E389F0D"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York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86936" id="Text Box 7" o:spid="_x0000_s1027" type="#_x0000_t202" style="position:absolute;left:0;text-align:left;margin-left:-22.7pt;margin-top:105.05pt;width:125.8pt;height:3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" o:allowincell="f" stroked="f">
                <v:textbox>
                  <w:txbxContent>
                    <w:p w14:paraId="7B764DE6"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Caroline</w:t>
                      </w:r>
                    </w:p>
                    <w:p w14:paraId="049761C7"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Charles City</w:t>
                      </w:r>
                    </w:p>
                    <w:p w14:paraId="3E8EBC7A"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Essex</w:t>
                      </w:r>
                    </w:p>
                    <w:p w14:paraId="04E15C1B"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Gloucester</w:t>
                      </w:r>
                    </w:p>
                    <w:p w14:paraId="54972BBC"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Hanover</w:t>
                      </w:r>
                    </w:p>
                    <w:p w14:paraId="4675A06A"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James City</w:t>
                      </w:r>
                    </w:p>
                    <w:p w14:paraId="2997E989"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King &amp; Queen</w:t>
                      </w:r>
                    </w:p>
                    <w:p w14:paraId="43E6FD3E"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King William</w:t>
                      </w:r>
                    </w:p>
                    <w:p w14:paraId="0F8E1083"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Lancaster</w:t>
                      </w:r>
                    </w:p>
                    <w:p w14:paraId="581C3506"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Mathews</w:t>
                      </w:r>
                    </w:p>
                    <w:p w14:paraId="4D2B134D"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Middlesex</w:t>
                      </w:r>
                    </w:p>
                    <w:p w14:paraId="08904EF0"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New Kent</w:t>
                      </w:r>
                    </w:p>
                    <w:p w14:paraId="2330F820"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Northumberland</w:t>
                      </w:r>
                    </w:p>
                    <w:p w14:paraId="28AB9A2D"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Poquoson</w:t>
                      </w:r>
                    </w:p>
                    <w:p w14:paraId="5A466CD0"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Richmond</w:t>
                      </w:r>
                    </w:p>
                    <w:p w14:paraId="5AC957CE"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Westmoreland</w:t>
                      </w:r>
                    </w:p>
                    <w:p w14:paraId="793A576B"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Williamsburg</w:t>
                      </w:r>
                    </w:p>
                    <w:p w14:paraId="4E389F0D" w14:textId="77777777" w:rsidR="00E70E67" w:rsidRPr="007F681B" w:rsidRDefault="00E70E67" w:rsidP="00C2199C">
                      <w:pPr>
                        <w:jc w:val="center"/>
                        <w:rPr>
                          <w:rFonts w:ascii="Calibri" w:hAnsi="Calibri"/>
                          <w:b/>
                          <w:color w:val="5F5F5F"/>
                          <w:sz w:val="30"/>
                          <w:szCs w:val="30"/>
                        </w:rPr>
                      </w:pPr>
                      <w:r w:rsidRPr="007F681B">
                        <w:rPr>
                          <w:rFonts w:ascii="Calibri" w:hAnsi="Calibri"/>
                          <w:b/>
                          <w:color w:val="5F5F5F"/>
                          <w:sz w:val="30"/>
                          <w:szCs w:val="30"/>
                        </w:rPr>
                        <w:t>York</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5C89C832" wp14:editId="2CD20540">
                <wp:simplePos x="0" y="0"/>
                <wp:positionH relativeFrom="column">
                  <wp:posOffset>1588135</wp:posOffset>
                </wp:positionH>
                <wp:positionV relativeFrom="paragraph">
                  <wp:posOffset>656590</wp:posOffset>
                </wp:positionV>
                <wp:extent cx="5176520" cy="5111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6520" cy="51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EB01D" w14:textId="77777777" w:rsidR="00E70E67" w:rsidRPr="00EC7B14" w:rsidRDefault="00E70E67" w:rsidP="00C2199C">
                            <w:pPr>
                              <w:jc w:val="center"/>
                              <w:rPr>
                                <w:rFonts w:ascii="Calibri" w:hAnsi="Calibri"/>
                                <w:b/>
                                <w:sz w:val="36"/>
                                <w:szCs w:val="36"/>
                              </w:rPr>
                            </w:pPr>
                            <w:r w:rsidRPr="00EC7B14">
                              <w:rPr>
                                <w:rFonts w:ascii="Calibri" w:hAnsi="Calibri"/>
                                <w:b/>
                                <w:sz w:val="36"/>
                                <w:szCs w:val="36"/>
                              </w:rPr>
                              <w:t>Middle Peninsula Juvenile Detention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9C832" id="Text Box 6" o:spid="_x0000_s1028" type="#_x0000_t202" style="position:absolute;left:0;text-align:left;margin-left:125.05pt;margin-top:51.7pt;width:407.6pt;height: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RChAIAABY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" o:allowincell="f" stroked="f">
                <v:textbox>
                  <w:txbxContent>
                    <w:p w14:paraId="7E2EB01D" w14:textId="77777777" w:rsidR="00E70E67" w:rsidRPr="00EC7B14" w:rsidRDefault="00E70E67" w:rsidP="00C2199C">
                      <w:pPr>
                        <w:jc w:val="center"/>
                        <w:rPr>
                          <w:rFonts w:ascii="Calibri" w:hAnsi="Calibri"/>
                          <w:b/>
                          <w:sz w:val="36"/>
                          <w:szCs w:val="36"/>
                        </w:rPr>
                      </w:pPr>
                      <w:r w:rsidRPr="00EC7B14">
                        <w:rPr>
                          <w:rFonts w:ascii="Calibri" w:hAnsi="Calibri"/>
                          <w:b/>
                          <w:sz w:val="36"/>
                          <w:szCs w:val="36"/>
                        </w:rPr>
                        <w:t>Middle Peninsula Juvenile Detention Commission</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10202EFC" wp14:editId="3DB73F02">
                <wp:simplePos x="0" y="0"/>
                <wp:positionH relativeFrom="column">
                  <wp:posOffset>1619885</wp:posOffset>
                </wp:positionH>
                <wp:positionV relativeFrom="paragraph">
                  <wp:posOffset>98425</wp:posOffset>
                </wp:positionV>
                <wp:extent cx="5083810" cy="542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3494D" w14:textId="77777777" w:rsidR="00E70E67" w:rsidRPr="007F681B" w:rsidRDefault="00E70E67" w:rsidP="00C2199C">
                            <w:pPr>
                              <w:jc w:val="center"/>
                              <w:rPr>
                                <w:rFonts w:ascii="Papyrus" w:hAnsi="Papyrus"/>
                                <w:b/>
                                <w:color w:val="5F5F5F"/>
                                <w:sz w:val="40"/>
                                <w:szCs w:val="40"/>
                              </w:rPr>
                            </w:pPr>
                            <w:r w:rsidRPr="007F681B">
                              <w:rPr>
                                <w:rFonts w:ascii="Papyrus" w:hAnsi="Papyrus"/>
                                <w:b/>
                                <w:color w:val="5F5F5F"/>
                                <w:sz w:val="40"/>
                                <w:szCs w:val="40"/>
                              </w:rPr>
                              <w:t>MERRIMAC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2EFC" id="Text Box 4" o:spid="_x0000_s1029" type="#_x0000_t202" style="position:absolute;left:0;text-align:left;margin-left:127.55pt;margin-top:7.75pt;width:400.3pt;height:4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" o:allowincell="f" stroked="f">
                <v:textbox>
                  <w:txbxContent>
                    <w:p w14:paraId="5E63494D" w14:textId="77777777" w:rsidR="00E70E67" w:rsidRPr="007F681B" w:rsidRDefault="00E70E67" w:rsidP="00C2199C">
                      <w:pPr>
                        <w:jc w:val="center"/>
                        <w:rPr>
                          <w:rFonts w:ascii="Papyrus" w:hAnsi="Papyrus"/>
                          <w:b/>
                          <w:color w:val="5F5F5F"/>
                          <w:sz w:val="40"/>
                          <w:szCs w:val="40"/>
                        </w:rPr>
                      </w:pPr>
                      <w:r w:rsidRPr="007F681B">
                        <w:rPr>
                          <w:rFonts w:ascii="Papyrus" w:hAnsi="Papyrus"/>
                          <w:b/>
                          <w:color w:val="5F5F5F"/>
                          <w:sz w:val="40"/>
                          <w:szCs w:val="40"/>
                        </w:rPr>
                        <w:t>MERRIMAC CENTER</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39F8F1D0" wp14:editId="1E619A59">
                <wp:simplePos x="0" y="0"/>
                <wp:positionH relativeFrom="column">
                  <wp:posOffset>596900</wp:posOffset>
                </wp:positionH>
                <wp:positionV relativeFrom="paragraph">
                  <wp:posOffset>602615</wp:posOffset>
                </wp:positionV>
                <wp:extent cx="6261735" cy="4508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735" cy="4508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1A66" id="Rectangle 5" o:spid="_x0000_s1026" style="position:absolute;margin-left:47pt;margin-top:47.45pt;width:493.0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" o:allowincell="f" fillcolor="#969696" stroked="f"/>
            </w:pict>
          </mc:Fallback>
        </mc:AlternateContent>
      </w:r>
      <w:r>
        <w:rPr>
          <w:noProof/>
        </w:rPr>
        <mc:AlternateContent>
          <mc:Choice Requires="wps">
            <w:drawing>
              <wp:anchor distT="0" distB="0" distL="114300" distR="114300" simplePos="0" relativeHeight="251655168" behindDoc="0" locked="0" layoutInCell="0" allowOverlap="1" wp14:anchorId="216AFD62" wp14:editId="20876328">
                <wp:simplePos x="0" y="0"/>
                <wp:positionH relativeFrom="column">
                  <wp:posOffset>349250</wp:posOffset>
                </wp:positionH>
                <wp:positionV relativeFrom="paragraph">
                  <wp:posOffset>245745</wp:posOffset>
                </wp:positionV>
                <wp:extent cx="1209040" cy="6203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62039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BC6B" id="Rectangle 3" o:spid="_x0000_s1026" style="position:absolute;margin-left:27.5pt;margin-top:19.35pt;width:95.2pt;height:4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" o:allowincell="f" fillcolor="#333" stroked="f"/>
            </w:pict>
          </mc:Fallback>
        </mc:AlternateContent>
      </w:r>
      <w:r>
        <w:rPr>
          <w:noProof/>
        </w:rPr>
        <mc:AlternateContent>
          <mc:Choice Requires="wps">
            <w:drawing>
              <wp:anchor distT="0" distB="0" distL="114300" distR="114300" simplePos="0" relativeHeight="251654144" behindDoc="0" locked="0" layoutInCell="0" allowOverlap="1" wp14:anchorId="04F3C51C" wp14:editId="16DD72E7">
                <wp:simplePos x="0" y="0"/>
                <wp:positionH relativeFrom="column">
                  <wp:posOffset>-121920</wp:posOffset>
                </wp:positionH>
                <wp:positionV relativeFrom="paragraph">
                  <wp:posOffset>57785</wp:posOffset>
                </wp:positionV>
                <wp:extent cx="1264920" cy="90055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900557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AAD0E" id="Rectangle 2" o:spid="_x0000_s1026" style="position:absolute;margin-left:-9.6pt;margin-top:4.55pt;width:99.6pt;height:70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xJfAIAAPw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" o:allowincell="f" fillcolor="gray" stroked="f"/>
            </w:pict>
          </mc:Fallback>
        </mc:AlternateContent>
      </w:r>
      <w:r w:rsidR="00C2199C">
        <w:br w:type="page"/>
      </w:r>
      <w:r w:rsidR="00F77DF0" w:rsidRPr="008F3F37">
        <w:rPr>
          <w:rFonts w:ascii="Calibri" w:hAnsi="Calibri"/>
          <w:b/>
          <w:sz w:val="24"/>
          <w:szCs w:val="24"/>
        </w:rPr>
        <w:lastRenderedPageBreak/>
        <w:t>THE MIDD</w:t>
      </w:r>
      <w:r w:rsidR="0067385E" w:rsidRPr="008F3F37">
        <w:rPr>
          <w:rFonts w:ascii="Calibri" w:hAnsi="Calibri"/>
          <w:b/>
          <w:sz w:val="24"/>
          <w:szCs w:val="24"/>
        </w:rPr>
        <w:t>LE PENINSULA JUVENILE DETENTION COMMISSION</w:t>
      </w:r>
    </w:p>
    <w:p w14:paraId="256BE21F" w14:textId="77777777" w:rsidR="0067385E" w:rsidRPr="008F3F37" w:rsidRDefault="0067385E">
      <w:pPr>
        <w:jc w:val="center"/>
        <w:rPr>
          <w:rFonts w:ascii="Calibri" w:hAnsi="Calibri"/>
          <w:b/>
          <w:sz w:val="24"/>
          <w:szCs w:val="24"/>
        </w:rPr>
      </w:pPr>
      <w:r w:rsidRPr="008F3F37">
        <w:rPr>
          <w:rFonts w:ascii="Calibri" w:hAnsi="Calibri"/>
          <w:b/>
          <w:sz w:val="24"/>
          <w:szCs w:val="24"/>
        </w:rPr>
        <w:t>ANNUAL REPORT TO THE COMMISSION</w:t>
      </w:r>
    </w:p>
    <w:p w14:paraId="36CE8D7D" w14:textId="77777777" w:rsidR="0067385E" w:rsidRPr="001066CE" w:rsidRDefault="0067385E">
      <w:pPr>
        <w:jc w:val="center"/>
        <w:rPr>
          <w:rFonts w:ascii="Calibri" w:hAnsi="Calibri"/>
          <w:b/>
          <w:sz w:val="24"/>
          <w:szCs w:val="24"/>
        </w:rPr>
      </w:pPr>
      <w:r w:rsidRPr="001066CE">
        <w:rPr>
          <w:rFonts w:ascii="Calibri" w:hAnsi="Calibri"/>
          <w:b/>
          <w:sz w:val="24"/>
          <w:szCs w:val="24"/>
        </w:rPr>
        <w:t>F</w:t>
      </w:r>
      <w:r w:rsidR="00733D61" w:rsidRPr="001066CE">
        <w:rPr>
          <w:rFonts w:ascii="Calibri" w:hAnsi="Calibri"/>
          <w:b/>
          <w:sz w:val="24"/>
          <w:szCs w:val="24"/>
        </w:rPr>
        <w:t xml:space="preserve">iscal </w:t>
      </w:r>
      <w:r w:rsidRPr="001066CE">
        <w:rPr>
          <w:rFonts w:ascii="Calibri" w:hAnsi="Calibri"/>
          <w:b/>
          <w:sz w:val="24"/>
          <w:szCs w:val="24"/>
        </w:rPr>
        <w:t>Y</w:t>
      </w:r>
      <w:r w:rsidR="00733D61" w:rsidRPr="001066CE">
        <w:rPr>
          <w:rFonts w:ascii="Calibri" w:hAnsi="Calibri"/>
          <w:b/>
          <w:sz w:val="24"/>
          <w:szCs w:val="24"/>
        </w:rPr>
        <w:t>ear</w:t>
      </w:r>
      <w:r w:rsidRPr="001066CE">
        <w:rPr>
          <w:rFonts w:ascii="Calibri" w:hAnsi="Calibri"/>
          <w:b/>
          <w:sz w:val="24"/>
          <w:szCs w:val="24"/>
        </w:rPr>
        <w:t xml:space="preserve"> </w:t>
      </w:r>
      <w:r w:rsidR="00BD6770">
        <w:rPr>
          <w:rFonts w:ascii="Calibri" w:hAnsi="Calibri"/>
          <w:b/>
          <w:sz w:val="24"/>
          <w:szCs w:val="24"/>
        </w:rPr>
        <w:t>20</w:t>
      </w:r>
      <w:r w:rsidR="0090718C">
        <w:rPr>
          <w:rFonts w:ascii="Calibri" w:hAnsi="Calibri"/>
          <w:b/>
          <w:sz w:val="24"/>
          <w:szCs w:val="24"/>
        </w:rPr>
        <w:t>18</w:t>
      </w:r>
    </w:p>
    <w:p w14:paraId="2D16C02A" w14:textId="77777777" w:rsidR="00733D61" w:rsidRPr="008F3F37" w:rsidRDefault="00733D61">
      <w:pPr>
        <w:jc w:val="center"/>
        <w:rPr>
          <w:rFonts w:ascii="Calibri" w:hAnsi="Calibri"/>
          <w:b/>
          <w:sz w:val="24"/>
          <w:szCs w:val="24"/>
        </w:rPr>
      </w:pPr>
    </w:p>
    <w:p w14:paraId="5CD6D73C" w14:textId="77777777" w:rsidR="00733D61" w:rsidRPr="008F3F37" w:rsidRDefault="00733D61" w:rsidP="00733D61">
      <w:pPr>
        <w:jc w:val="center"/>
        <w:rPr>
          <w:rFonts w:ascii="Calibri" w:hAnsi="Calibri"/>
          <w:b/>
          <w:sz w:val="24"/>
          <w:szCs w:val="24"/>
          <w:u w:val="single"/>
        </w:rPr>
      </w:pPr>
      <w:r w:rsidRPr="008F3F37">
        <w:rPr>
          <w:rFonts w:ascii="Calibri" w:hAnsi="Calibri"/>
          <w:b/>
          <w:sz w:val="24"/>
          <w:szCs w:val="24"/>
          <w:u w:val="single"/>
        </w:rPr>
        <w:t>Mission Statement</w:t>
      </w:r>
    </w:p>
    <w:p w14:paraId="390BF9AE" w14:textId="77777777" w:rsidR="00733D61" w:rsidRPr="008F3F37" w:rsidRDefault="00733D61" w:rsidP="00F45493">
      <w:pPr>
        <w:jc w:val="center"/>
        <w:rPr>
          <w:rFonts w:ascii="Calibri" w:hAnsi="Calibri"/>
          <w:b/>
          <w:sz w:val="24"/>
          <w:szCs w:val="24"/>
        </w:rPr>
      </w:pPr>
    </w:p>
    <w:p w14:paraId="1B765CBC" w14:textId="77777777" w:rsidR="00733D61" w:rsidRPr="008F3F37" w:rsidRDefault="00733D61" w:rsidP="000655D7">
      <w:pPr>
        <w:jc w:val="both"/>
        <w:rPr>
          <w:rFonts w:ascii="Calibri" w:hAnsi="Calibri"/>
          <w:b/>
          <w:sz w:val="24"/>
          <w:szCs w:val="24"/>
        </w:rPr>
      </w:pPr>
      <w:r w:rsidRPr="008F3F37">
        <w:rPr>
          <w:rFonts w:ascii="Calibri" w:hAnsi="Calibri"/>
          <w:b/>
          <w:sz w:val="24"/>
          <w:szCs w:val="24"/>
        </w:rPr>
        <w:t>Juvenile Detention is the temporary and safe custody of juveniles who are accused of conduct subject to the jurisdiction of the court who require a restricted environment for their own or the community’s protection while pending legal action.</w:t>
      </w:r>
    </w:p>
    <w:p w14:paraId="26D04794" w14:textId="77777777" w:rsidR="00733D61" w:rsidRPr="008F3F37" w:rsidRDefault="00733D61" w:rsidP="000655D7">
      <w:pPr>
        <w:jc w:val="both"/>
        <w:rPr>
          <w:rFonts w:ascii="Calibri" w:hAnsi="Calibri"/>
          <w:b/>
          <w:sz w:val="24"/>
          <w:szCs w:val="24"/>
        </w:rPr>
      </w:pPr>
    </w:p>
    <w:p w14:paraId="1F56C3D9" w14:textId="77777777" w:rsidR="00733D61" w:rsidRPr="008F3F37" w:rsidRDefault="00733D61" w:rsidP="000655D7">
      <w:pPr>
        <w:jc w:val="both"/>
        <w:rPr>
          <w:rFonts w:ascii="Calibri" w:hAnsi="Calibri"/>
          <w:b/>
          <w:sz w:val="24"/>
          <w:szCs w:val="24"/>
        </w:rPr>
      </w:pPr>
      <w:r w:rsidRPr="008F3F37">
        <w:rPr>
          <w:rFonts w:ascii="Calibri" w:hAnsi="Calibri"/>
          <w:b/>
          <w:sz w:val="24"/>
          <w:szCs w:val="24"/>
        </w:rPr>
        <w:t xml:space="preserve">Further, juvenile detention provides a wide range of helpful </w:t>
      </w:r>
      <w:r w:rsidR="002A5EF4" w:rsidRPr="008F3F37">
        <w:rPr>
          <w:rFonts w:ascii="Calibri" w:hAnsi="Calibri"/>
          <w:b/>
          <w:sz w:val="24"/>
          <w:szCs w:val="24"/>
        </w:rPr>
        <w:t>services that</w:t>
      </w:r>
      <w:r w:rsidRPr="008F3F37">
        <w:rPr>
          <w:rFonts w:ascii="Calibri" w:hAnsi="Calibri"/>
          <w:b/>
          <w:sz w:val="24"/>
          <w:szCs w:val="24"/>
        </w:rPr>
        <w:t xml:space="preserve"> support the juvenile’s physical, emotional and social development.</w:t>
      </w:r>
    </w:p>
    <w:p w14:paraId="5EA40F75" w14:textId="77777777" w:rsidR="00733D61" w:rsidRPr="008F3F37" w:rsidRDefault="00733D61" w:rsidP="000655D7">
      <w:pPr>
        <w:jc w:val="both"/>
        <w:rPr>
          <w:rFonts w:ascii="Calibri" w:hAnsi="Calibri"/>
          <w:b/>
          <w:sz w:val="24"/>
          <w:szCs w:val="24"/>
        </w:rPr>
      </w:pPr>
    </w:p>
    <w:p w14:paraId="56F1DB1D" w14:textId="77777777" w:rsidR="00733D61" w:rsidRPr="008F3F37" w:rsidRDefault="002A5EF4" w:rsidP="000655D7">
      <w:pPr>
        <w:jc w:val="both"/>
        <w:rPr>
          <w:rFonts w:ascii="Calibri" w:hAnsi="Calibri"/>
          <w:b/>
          <w:sz w:val="24"/>
          <w:szCs w:val="24"/>
        </w:rPr>
      </w:pPr>
      <w:r w:rsidRPr="008F3F37">
        <w:rPr>
          <w:rFonts w:ascii="Calibri" w:hAnsi="Calibri"/>
          <w:b/>
          <w:sz w:val="24"/>
          <w:szCs w:val="24"/>
        </w:rPr>
        <w:t>Helpful services minimally include</w:t>
      </w:r>
      <w:r>
        <w:rPr>
          <w:rFonts w:ascii="Calibri" w:hAnsi="Calibri"/>
          <w:b/>
          <w:sz w:val="24"/>
          <w:szCs w:val="24"/>
        </w:rPr>
        <w:t>:</w:t>
      </w:r>
      <w:r w:rsidRPr="008F3F37">
        <w:rPr>
          <w:rFonts w:ascii="Calibri" w:hAnsi="Calibri"/>
          <w:b/>
          <w:sz w:val="24"/>
          <w:szCs w:val="24"/>
        </w:rPr>
        <w:t xml:space="preserve">  education, recreation, counseling, nutrition, medical and health care services, visitation, communication and continuous supervision.  </w:t>
      </w:r>
      <w:r w:rsidR="00733D61" w:rsidRPr="008F3F37">
        <w:rPr>
          <w:rFonts w:ascii="Calibri" w:hAnsi="Calibri"/>
          <w:b/>
          <w:sz w:val="24"/>
          <w:szCs w:val="24"/>
        </w:rPr>
        <w:t>J</w:t>
      </w:r>
      <w:r w:rsidR="00D76B26">
        <w:rPr>
          <w:rFonts w:ascii="Calibri" w:hAnsi="Calibri"/>
          <w:b/>
          <w:sz w:val="24"/>
          <w:szCs w:val="24"/>
        </w:rPr>
        <w:t xml:space="preserve">uvenile detention includes a system of </w:t>
      </w:r>
      <w:r w:rsidR="00733D61" w:rsidRPr="008F3F37">
        <w:rPr>
          <w:rFonts w:ascii="Calibri" w:hAnsi="Calibri"/>
          <w:b/>
          <w:sz w:val="24"/>
          <w:szCs w:val="24"/>
        </w:rPr>
        <w:t>observation that complements the helpful services and reports findings.</w:t>
      </w:r>
    </w:p>
    <w:p w14:paraId="176FB8AF" w14:textId="77777777" w:rsidR="00733D61" w:rsidRPr="008F3F37" w:rsidRDefault="00733D61">
      <w:pPr>
        <w:jc w:val="both"/>
        <w:rPr>
          <w:rFonts w:ascii="Calibri" w:hAnsi="Calibri"/>
          <w:sz w:val="24"/>
          <w:szCs w:val="24"/>
        </w:rPr>
      </w:pPr>
    </w:p>
    <w:p w14:paraId="340CE08D" w14:textId="77777777" w:rsidR="0067385E" w:rsidRPr="008F3F37" w:rsidRDefault="0067385E">
      <w:pPr>
        <w:jc w:val="both"/>
        <w:rPr>
          <w:rFonts w:ascii="Calibri" w:hAnsi="Calibri"/>
          <w:sz w:val="24"/>
          <w:szCs w:val="24"/>
        </w:rPr>
      </w:pPr>
      <w:r w:rsidRPr="008F3F37">
        <w:rPr>
          <w:rFonts w:ascii="Calibri" w:hAnsi="Calibri"/>
          <w:sz w:val="24"/>
          <w:szCs w:val="24"/>
        </w:rPr>
        <w:t xml:space="preserve">The Middle Peninsula Juvenile Detention Commission was </w:t>
      </w:r>
      <w:r w:rsidR="00DD55D1" w:rsidRPr="008F3F37">
        <w:rPr>
          <w:rFonts w:ascii="Calibri" w:hAnsi="Calibri"/>
          <w:sz w:val="24"/>
          <w:szCs w:val="24"/>
        </w:rPr>
        <w:t xml:space="preserve">authorized by the General Assembly and </w:t>
      </w:r>
      <w:r w:rsidRPr="008F3F37">
        <w:rPr>
          <w:rFonts w:ascii="Calibri" w:hAnsi="Calibri"/>
          <w:sz w:val="24"/>
          <w:szCs w:val="24"/>
        </w:rPr>
        <w:t xml:space="preserve">formed in 1994.  Seventeen counties and two cities </w:t>
      </w:r>
      <w:r w:rsidR="002A5EF4" w:rsidRPr="008F3F37">
        <w:rPr>
          <w:rFonts w:ascii="Calibri" w:hAnsi="Calibri"/>
          <w:sz w:val="24"/>
          <w:szCs w:val="24"/>
        </w:rPr>
        <w:t>joined</w:t>
      </w:r>
      <w:r w:rsidRPr="008F3F37">
        <w:rPr>
          <w:rFonts w:ascii="Calibri" w:hAnsi="Calibri"/>
          <w:sz w:val="24"/>
          <w:szCs w:val="24"/>
        </w:rPr>
        <w:t xml:space="preserve"> the goal of building and operating a secure juvenile detention facility.</w:t>
      </w:r>
      <w:r w:rsidR="006B598B" w:rsidRPr="008F3F37">
        <w:rPr>
          <w:rFonts w:ascii="Calibri" w:hAnsi="Calibri"/>
          <w:sz w:val="24"/>
          <w:szCs w:val="24"/>
        </w:rPr>
        <w:t xml:space="preserve">  (King George County withdrew f</w:t>
      </w:r>
      <w:r w:rsidR="00A27F8B">
        <w:rPr>
          <w:rFonts w:ascii="Calibri" w:hAnsi="Calibri"/>
          <w:sz w:val="24"/>
          <w:szCs w:val="24"/>
        </w:rPr>
        <w:t xml:space="preserve">rom the Commission in </w:t>
      </w:r>
      <w:r w:rsidR="002A5EF4">
        <w:rPr>
          <w:rFonts w:ascii="Calibri" w:hAnsi="Calibri"/>
          <w:sz w:val="24"/>
          <w:szCs w:val="24"/>
        </w:rPr>
        <w:t>December</w:t>
      </w:r>
      <w:r w:rsidR="00A27F8B">
        <w:rPr>
          <w:rFonts w:ascii="Calibri" w:hAnsi="Calibri"/>
          <w:sz w:val="24"/>
          <w:szCs w:val="24"/>
        </w:rPr>
        <w:t xml:space="preserve"> </w:t>
      </w:r>
      <w:r w:rsidR="006B598B" w:rsidRPr="008F3F37">
        <w:rPr>
          <w:rFonts w:ascii="Calibri" w:hAnsi="Calibri"/>
          <w:sz w:val="24"/>
          <w:szCs w:val="24"/>
        </w:rPr>
        <w:t>2000</w:t>
      </w:r>
      <w:r w:rsidR="00A27F8B">
        <w:rPr>
          <w:rFonts w:ascii="Calibri" w:hAnsi="Calibri"/>
          <w:sz w:val="24"/>
          <w:szCs w:val="24"/>
        </w:rPr>
        <w:t xml:space="preserve"> leaving our current membership at 18</w:t>
      </w:r>
      <w:r w:rsidR="006B598B" w:rsidRPr="008F3F37">
        <w:rPr>
          <w:rFonts w:ascii="Calibri" w:hAnsi="Calibri"/>
          <w:sz w:val="24"/>
          <w:szCs w:val="24"/>
        </w:rPr>
        <w:t>)</w:t>
      </w:r>
      <w:r w:rsidR="00A27F8B">
        <w:rPr>
          <w:rFonts w:ascii="Calibri" w:hAnsi="Calibri"/>
          <w:sz w:val="24"/>
          <w:szCs w:val="24"/>
        </w:rPr>
        <w:t>.</w:t>
      </w:r>
      <w:r w:rsidR="006B598B" w:rsidRPr="008F3F37">
        <w:rPr>
          <w:rFonts w:ascii="Calibri" w:hAnsi="Calibri"/>
          <w:sz w:val="24"/>
          <w:szCs w:val="24"/>
        </w:rPr>
        <w:t xml:space="preserve">  </w:t>
      </w:r>
      <w:r w:rsidRPr="008F3F37">
        <w:rPr>
          <w:rFonts w:ascii="Calibri" w:hAnsi="Calibri"/>
          <w:sz w:val="24"/>
          <w:szCs w:val="24"/>
        </w:rPr>
        <w:t>At that time, these localities had no guaranteed access to secure juvenile detention beds.  Local law enforcement officials were transporting juveniles to detention facilities and jails throughout the Commonwealth, some as far away as Bristol</w:t>
      </w:r>
      <w:r w:rsidR="00733D61" w:rsidRPr="008F3F37">
        <w:rPr>
          <w:rFonts w:ascii="Calibri" w:hAnsi="Calibri"/>
          <w:sz w:val="24"/>
          <w:szCs w:val="24"/>
        </w:rPr>
        <w:t xml:space="preserve"> on the Tennessee border</w:t>
      </w:r>
      <w:r w:rsidR="002E48CE" w:rsidRPr="008F3F37">
        <w:rPr>
          <w:rFonts w:ascii="Calibri" w:hAnsi="Calibri"/>
          <w:sz w:val="24"/>
          <w:szCs w:val="24"/>
        </w:rPr>
        <w:t>.</w:t>
      </w:r>
      <w:r w:rsidRPr="008F3F37">
        <w:rPr>
          <w:rFonts w:ascii="Calibri" w:hAnsi="Calibri"/>
          <w:sz w:val="24"/>
          <w:szCs w:val="24"/>
        </w:rPr>
        <w:t xml:space="preserve">  This created substantial overtime costs and removed scarce law enforcement resources from the local communities.  The courts were restricted in the dispensation of their responsibilities when they had no place to hold juveniles in need of confinement, </w:t>
      </w:r>
      <w:r w:rsidR="00A27F8B">
        <w:rPr>
          <w:rFonts w:ascii="Calibri" w:hAnsi="Calibri"/>
          <w:sz w:val="24"/>
          <w:szCs w:val="24"/>
        </w:rPr>
        <w:t>either for public safety</w:t>
      </w:r>
      <w:r w:rsidRPr="008F3F37">
        <w:rPr>
          <w:rFonts w:ascii="Calibri" w:hAnsi="Calibri"/>
          <w:sz w:val="24"/>
          <w:szCs w:val="24"/>
        </w:rPr>
        <w:t xml:space="preserve"> or for sanctions.  Court staff spent untold hours looking for </w:t>
      </w:r>
      <w:r w:rsidR="001066CE" w:rsidRPr="008F3F37">
        <w:rPr>
          <w:rFonts w:ascii="Calibri" w:hAnsi="Calibri"/>
          <w:sz w:val="24"/>
          <w:szCs w:val="24"/>
        </w:rPr>
        <w:t>bed space</w:t>
      </w:r>
      <w:r w:rsidRPr="008F3F37">
        <w:rPr>
          <w:rFonts w:ascii="Calibri" w:hAnsi="Calibri"/>
          <w:sz w:val="24"/>
          <w:szCs w:val="24"/>
        </w:rPr>
        <w:t xml:space="preserve">.  Family contact with detained juveniles was limited due to </w:t>
      </w:r>
      <w:r w:rsidR="000C2C24" w:rsidRPr="008F3F37">
        <w:rPr>
          <w:rFonts w:ascii="Calibri" w:hAnsi="Calibri"/>
          <w:sz w:val="24"/>
          <w:szCs w:val="24"/>
        </w:rPr>
        <w:t xml:space="preserve">the </w:t>
      </w:r>
      <w:r w:rsidRPr="008F3F37">
        <w:rPr>
          <w:rFonts w:ascii="Calibri" w:hAnsi="Calibri"/>
          <w:sz w:val="24"/>
          <w:szCs w:val="24"/>
        </w:rPr>
        <w:t xml:space="preserve">distance of placements. Construction </w:t>
      </w:r>
      <w:r w:rsidR="00677E91" w:rsidRPr="008F3F37">
        <w:rPr>
          <w:rFonts w:ascii="Calibri" w:hAnsi="Calibri"/>
          <w:sz w:val="24"/>
          <w:szCs w:val="24"/>
        </w:rPr>
        <w:t>o</w:t>
      </w:r>
      <w:r w:rsidR="000C2C24" w:rsidRPr="008F3F37">
        <w:rPr>
          <w:rFonts w:ascii="Calibri" w:hAnsi="Calibri"/>
          <w:sz w:val="24"/>
          <w:szCs w:val="24"/>
        </w:rPr>
        <w:t>f</w:t>
      </w:r>
      <w:r w:rsidR="00677E91" w:rsidRPr="008F3F37">
        <w:rPr>
          <w:rFonts w:ascii="Calibri" w:hAnsi="Calibri"/>
          <w:sz w:val="24"/>
          <w:szCs w:val="24"/>
        </w:rPr>
        <w:t xml:space="preserve"> a secure juvenile detention facility, the Merrimac Center, </w:t>
      </w:r>
      <w:r w:rsidRPr="008F3F37">
        <w:rPr>
          <w:rFonts w:ascii="Calibri" w:hAnsi="Calibri"/>
          <w:sz w:val="24"/>
          <w:szCs w:val="24"/>
        </w:rPr>
        <w:t xml:space="preserve">began in the summer of 1996.  On December 23, 1997, the Merrimac Center </w:t>
      </w:r>
      <w:r w:rsidR="00733D61" w:rsidRPr="008F3F37">
        <w:rPr>
          <w:rFonts w:ascii="Calibri" w:hAnsi="Calibri"/>
          <w:sz w:val="24"/>
          <w:szCs w:val="24"/>
        </w:rPr>
        <w:t xml:space="preserve">admitted </w:t>
      </w:r>
      <w:r w:rsidRPr="008F3F37">
        <w:rPr>
          <w:rFonts w:ascii="Calibri" w:hAnsi="Calibri"/>
          <w:sz w:val="24"/>
          <w:szCs w:val="24"/>
        </w:rPr>
        <w:t xml:space="preserve">its first </w:t>
      </w:r>
      <w:r w:rsidR="00733D61" w:rsidRPr="008F3F37">
        <w:rPr>
          <w:rFonts w:ascii="Calibri" w:hAnsi="Calibri"/>
          <w:sz w:val="24"/>
          <w:szCs w:val="24"/>
        </w:rPr>
        <w:t>juvenile</w:t>
      </w:r>
      <w:r w:rsidR="00DD55D1" w:rsidRPr="008F3F37">
        <w:rPr>
          <w:rFonts w:ascii="Calibri" w:hAnsi="Calibri"/>
          <w:sz w:val="24"/>
          <w:szCs w:val="24"/>
        </w:rPr>
        <w:t xml:space="preserve"> offender</w:t>
      </w:r>
      <w:r w:rsidRPr="008F3F37">
        <w:rPr>
          <w:rFonts w:ascii="Calibri" w:hAnsi="Calibri"/>
          <w:sz w:val="24"/>
          <w:szCs w:val="24"/>
        </w:rPr>
        <w:t xml:space="preserve">. </w:t>
      </w:r>
    </w:p>
    <w:p w14:paraId="6D0F45EE" w14:textId="77777777" w:rsidR="0067385E" w:rsidRPr="008F3F37" w:rsidRDefault="0067385E">
      <w:pPr>
        <w:jc w:val="both"/>
        <w:rPr>
          <w:rFonts w:ascii="Calibri" w:hAnsi="Calibri"/>
          <w:sz w:val="24"/>
          <w:szCs w:val="24"/>
        </w:rPr>
      </w:pPr>
    </w:p>
    <w:p w14:paraId="7DFAAAF3" w14:textId="77777777" w:rsidR="006D6EE0" w:rsidRPr="008F3F37" w:rsidRDefault="0067385E">
      <w:pPr>
        <w:jc w:val="both"/>
        <w:rPr>
          <w:rFonts w:ascii="Calibri" w:hAnsi="Calibri"/>
          <w:sz w:val="24"/>
          <w:szCs w:val="24"/>
        </w:rPr>
      </w:pPr>
      <w:r w:rsidRPr="008F3F37">
        <w:rPr>
          <w:rFonts w:ascii="Calibri" w:hAnsi="Calibri"/>
          <w:sz w:val="24"/>
          <w:szCs w:val="24"/>
        </w:rPr>
        <w:t>The Center is located on Route 143</w:t>
      </w:r>
      <w:r w:rsidR="00775578">
        <w:rPr>
          <w:rFonts w:ascii="Calibri" w:hAnsi="Calibri"/>
          <w:sz w:val="24"/>
          <w:szCs w:val="24"/>
        </w:rPr>
        <w:t>,</w:t>
      </w:r>
      <w:r w:rsidRPr="008F3F37">
        <w:rPr>
          <w:rFonts w:ascii="Calibri" w:hAnsi="Calibri"/>
          <w:sz w:val="24"/>
          <w:szCs w:val="24"/>
        </w:rPr>
        <w:t xml:space="preserve"> five miles south of Williamsburg</w:t>
      </w:r>
      <w:r w:rsidR="00913E2C">
        <w:rPr>
          <w:rFonts w:ascii="Calibri" w:hAnsi="Calibri"/>
          <w:sz w:val="24"/>
          <w:szCs w:val="24"/>
        </w:rPr>
        <w:t xml:space="preserve"> city</w:t>
      </w:r>
      <w:r w:rsidRPr="008F3F37">
        <w:rPr>
          <w:rFonts w:ascii="Calibri" w:hAnsi="Calibri"/>
          <w:sz w:val="24"/>
          <w:szCs w:val="24"/>
        </w:rPr>
        <w:t xml:space="preserve">.  The facility is licensed to house forty-eight youth, male and </w:t>
      </w:r>
      <w:r w:rsidR="00276BDE" w:rsidRPr="008F3F37">
        <w:rPr>
          <w:rFonts w:ascii="Calibri" w:hAnsi="Calibri"/>
          <w:sz w:val="24"/>
          <w:szCs w:val="24"/>
        </w:rPr>
        <w:t xml:space="preserve">female, ages seven </w:t>
      </w:r>
      <w:r w:rsidR="00B35639">
        <w:rPr>
          <w:rFonts w:ascii="Calibri" w:hAnsi="Calibri"/>
          <w:sz w:val="24"/>
          <w:szCs w:val="24"/>
        </w:rPr>
        <w:t>up to 21</w:t>
      </w:r>
      <w:r w:rsidRPr="008F3F37">
        <w:rPr>
          <w:rFonts w:ascii="Calibri" w:hAnsi="Calibri"/>
          <w:sz w:val="24"/>
          <w:szCs w:val="24"/>
        </w:rPr>
        <w:t xml:space="preserve"> who are under detention orders from a court of</w:t>
      </w:r>
      <w:r w:rsidR="00276BDE" w:rsidRPr="008F3F37">
        <w:rPr>
          <w:rFonts w:ascii="Calibri" w:hAnsi="Calibri"/>
          <w:sz w:val="24"/>
          <w:szCs w:val="24"/>
        </w:rPr>
        <w:t xml:space="preserve"> competent</w:t>
      </w:r>
      <w:r w:rsidRPr="008F3F37">
        <w:rPr>
          <w:rFonts w:ascii="Calibri" w:hAnsi="Calibri"/>
          <w:sz w:val="24"/>
          <w:szCs w:val="24"/>
        </w:rPr>
        <w:t xml:space="preserve"> jurisdiction.  The Center holds youth who are awaiting hearings in the courts as well as those who </w:t>
      </w:r>
      <w:r w:rsidR="000C2C24" w:rsidRPr="008F3F37">
        <w:rPr>
          <w:rFonts w:ascii="Calibri" w:hAnsi="Calibri"/>
          <w:sz w:val="24"/>
          <w:szCs w:val="24"/>
        </w:rPr>
        <w:t>have</w:t>
      </w:r>
      <w:r w:rsidRPr="008F3F37">
        <w:rPr>
          <w:rFonts w:ascii="Calibri" w:hAnsi="Calibri"/>
          <w:sz w:val="24"/>
          <w:szCs w:val="24"/>
        </w:rPr>
        <w:t xml:space="preserve"> be</w:t>
      </w:r>
      <w:r w:rsidR="000C2C24" w:rsidRPr="008F3F37">
        <w:rPr>
          <w:rFonts w:ascii="Calibri" w:hAnsi="Calibri"/>
          <w:sz w:val="24"/>
          <w:szCs w:val="24"/>
        </w:rPr>
        <w:t>en</w:t>
      </w:r>
      <w:r w:rsidRPr="008F3F37">
        <w:rPr>
          <w:rFonts w:ascii="Calibri" w:hAnsi="Calibri"/>
          <w:sz w:val="24"/>
          <w:szCs w:val="24"/>
        </w:rPr>
        <w:t xml:space="preserve"> sentenced to detention as a sanction or for</w:t>
      </w:r>
      <w:r w:rsidR="00A27F8B">
        <w:rPr>
          <w:rFonts w:ascii="Calibri" w:hAnsi="Calibri"/>
          <w:sz w:val="24"/>
          <w:szCs w:val="24"/>
        </w:rPr>
        <w:t xml:space="preserve"> community-based</w:t>
      </w:r>
      <w:r w:rsidRPr="008F3F37">
        <w:rPr>
          <w:rFonts w:ascii="Calibri" w:hAnsi="Calibri"/>
          <w:sz w:val="24"/>
          <w:szCs w:val="24"/>
        </w:rPr>
        <w:t xml:space="preserve"> treatment.  </w:t>
      </w:r>
    </w:p>
    <w:p w14:paraId="147D3746" w14:textId="77777777" w:rsidR="006D6EE0" w:rsidRPr="008F3F37" w:rsidRDefault="006D6EE0">
      <w:pPr>
        <w:jc w:val="both"/>
        <w:rPr>
          <w:rFonts w:ascii="Calibri" w:hAnsi="Calibri"/>
          <w:sz w:val="24"/>
          <w:szCs w:val="24"/>
        </w:rPr>
      </w:pPr>
    </w:p>
    <w:p w14:paraId="22BE29CF" w14:textId="77777777" w:rsidR="006D6EE0" w:rsidRDefault="006D6EE0">
      <w:pPr>
        <w:jc w:val="both"/>
        <w:rPr>
          <w:rFonts w:ascii="Calibri" w:hAnsi="Calibri"/>
          <w:sz w:val="24"/>
          <w:szCs w:val="24"/>
        </w:rPr>
      </w:pPr>
      <w:r w:rsidRPr="008F3F37">
        <w:rPr>
          <w:rFonts w:ascii="Calibri" w:hAnsi="Calibri"/>
          <w:sz w:val="24"/>
          <w:szCs w:val="24"/>
        </w:rPr>
        <w:t>There are four housing units in the Center.</w:t>
      </w:r>
      <w:r w:rsidR="00D76B26">
        <w:rPr>
          <w:rFonts w:ascii="Calibri" w:hAnsi="Calibri"/>
          <w:sz w:val="24"/>
          <w:szCs w:val="24"/>
        </w:rPr>
        <w:t xml:space="preserve">  One unit houses Community Placement Program (CPP) male residents</w:t>
      </w:r>
      <w:r w:rsidR="00BE6B1D" w:rsidRPr="00BE6B1D">
        <w:rPr>
          <w:rFonts w:ascii="Calibri" w:hAnsi="Calibri"/>
          <w:sz w:val="24"/>
          <w:szCs w:val="24"/>
        </w:rPr>
        <w:t xml:space="preserve"> </w:t>
      </w:r>
      <w:r w:rsidR="00BE6B1D">
        <w:rPr>
          <w:rFonts w:ascii="Calibri" w:hAnsi="Calibri"/>
          <w:sz w:val="24"/>
          <w:szCs w:val="24"/>
        </w:rPr>
        <w:t xml:space="preserve">and </w:t>
      </w:r>
      <w:r w:rsidR="00BE6B1D" w:rsidRPr="008F3F37">
        <w:rPr>
          <w:rFonts w:ascii="Calibri" w:hAnsi="Calibri"/>
          <w:sz w:val="24"/>
          <w:szCs w:val="24"/>
        </w:rPr>
        <w:t>juveniles sentenced to detention for treatment</w:t>
      </w:r>
      <w:r w:rsidR="00F715F6">
        <w:rPr>
          <w:rFonts w:ascii="Calibri" w:hAnsi="Calibri"/>
          <w:sz w:val="24"/>
          <w:szCs w:val="24"/>
        </w:rPr>
        <w:t xml:space="preserve"> (Post-</w:t>
      </w:r>
      <w:r w:rsidR="00F75903">
        <w:rPr>
          <w:rFonts w:ascii="Calibri" w:hAnsi="Calibri"/>
          <w:sz w:val="24"/>
          <w:szCs w:val="24"/>
        </w:rPr>
        <w:t>dispositional/ “Post-D”)</w:t>
      </w:r>
      <w:r w:rsidR="00D76B26">
        <w:rPr>
          <w:rFonts w:ascii="Calibri" w:hAnsi="Calibri"/>
          <w:sz w:val="24"/>
          <w:szCs w:val="24"/>
        </w:rPr>
        <w:t xml:space="preserve">, another is </w:t>
      </w:r>
      <w:r w:rsidR="008E6545" w:rsidRPr="008F3F37">
        <w:rPr>
          <w:rFonts w:ascii="Calibri" w:hAnsi="Calibri"/>
          <w:sz w:val="24"/>
          <w:szCs w:val="24"/>
        </w:rPr>
        <w:t>for</w:t>
      </w:r>
      <w:r w:rsidR="00276BDE" w:rsidRPr="008F3F37">
        <w:rPr>
          <w:rFonts w:ascii="Calibri" w:hAnsi="Calibri"/>
          <w:sz w:val="24"/>
          <w:szCs w:val="24"/>
        </w:rPr>
        <w:t xml:space="preserve"> older boys 16</w:t>
      </w:r>
      <w:r w:rsidRPr="008F3F37">
        <w:rPr>
          <w:rFonts w:ascii="Calibri" w:hAnsi="Calibri"/>
          <w:sz w:val="24"/>
          <w:szCs w:val="24"/>
        </w:rPr>
        <w:t xml:space="preserve"> </w:t>
      </w:r>
      <w:r w:rsidR="00276BDE" w:rsidRPr="008F3F37">
        <w:rPr>
          <w:rFonts w:ascii="Calibri" w:hAnsi="Calibri"/>
          <w:sz w:val="24"/>
          <w:szCs w:val="24"/>
        </w:rPr>
        <w:t>and up</w:t>
      </w:r>
      <w:r w:rsidRPr="008F3F37">
        <w:rPr>
          <w:rFonts w:ascii="Calibri" w:hAnsi="Calibri"/>
          <w:sz w:val="24"/>
          <w:szCs w:val="24"/>
        </w:rPr>
        <w:t>, another</w:t>
      </w:r>
      <w:r w:rsidR="00D76B26">
        <w:rPr>
          <w:rFonts w:ascii="Calibri" w:hAnsi="Calibri"/>
          <w:sz w:val="24"/>
          <w:szCs w:val="24"/>
        </w:rPr>
        <w:t xml:space="preserve"> is</w:t>
      </w:r>
      <w:r w:rsidRPr="008F3F37">
        <w:rPr>
          <w:rFonts w:ascii="Calibri" w:hAnsi="Calibri"/>
          <w:sz w:val="24"/>
          <w:szCs w:val="24"/>
        </w:rPr>
        <w:t xml:space="preserve"> </w:t>
      </w:r>
      <w:r w:rsidR="008E6545" w:rsidRPr="008F3F37">
        <w:rPr>
          <w:rFonts w:ascii="Calibri" w:hAnsi="Calibri"/>
          <w:sz w:val="24"/>
          <w:szCs w:val="24"/>
        </w:rPr>
        <w:t>for</w:t>
      </w:r>
      <w:r w:rsidRPr="008F3F37">
        <w:rPr>
          <w:rFonts w:ascii="Calibri" w:hAnsi="Calibri"/>
          <w:sz w:val="24"/>
          <w:szCs w:val="24"/>
        </w:rPr>
        <w:t xml:space="preserve"> boys 15 and younger, and the fourth unit houses</w:t>
      </w:r>
      <w:r w:rsidR="00BE6B1D">
        <w:rPr>
          <w:rFonts w:ascii="Calibri" w:hAnsi="Calibri"/>
          <w:sz w:val="24"/>
          <w:szCs w:val="24"/>
        </w:rPr>
        <w:t xml:space="preserve"> CPP females.</w:t>
      </w:r>
      <w:r w:rsidR="00D76B26">
        <w:rPr>
          <w:rFonts w:ascii="Calibri" w:hAnsi="Calibri"/>
          <w:sz w:val="24"/>
          <w:szCs w:val="24"/>
        </w:rPr>
        <w:t xml:space="preserve"> </w:t>
      </w:r>
      <w:r w:rsidR="00BE6B1D">
        <w:rPr>
          <w:rFonts w:ascii="Calibri" w:hAnsi="Calibri"/>
          <w:sz w:val="24"/>
          <w:szCs w:val="24"/>
        </w:rPr>
        <w:t xml:space="preserve">  Both CPP units have dedicated staff.</w:t>
      </w:r>
      <w:r w:rsidR="00D76B26">
        <w:rPr>
          <w:rFonts w:ascii="Calibri" w:hAnsi="Calibri"/>
          <w:sz w:val="24"/>
          <w:szCs w:val="24"/>
        </w:rPr>
        <w:t xml:space="preserve"> Pre-dispositional females program </w:t>
      </w:r>
      <w:r w:rsidR="00BE6B1D">
        <w:rPr>
          <w:rFonts w:ascii="Calibri" w:hAnsi="Calibri"/>
          <w:sz w:val="24"/>
          <w:szCs w:val="24"/>
        </w:rPr>
        <w:t xml:space="preserve">in a classroom and sleep on the female CPP unit. </w:t>
      </w:r>
    </w:p>
    <w:p w14:paraId="7456B892" w14:textId="77777777" w:rsidR="006F6AC9" w:rsidRPr="008F3F37" w:rsidRDefault="006F6AC9">
      <w:pPr>
        <w:jc w:val="both"/>
        <w:rPr>
          <w:rFonts w:ascii="Calibri" w:hAnsi="Calibri"/>
          <w:sz w:val="24"/>
          <w:szCs w:val="24"/>
        </w:rPr>
      </w:pPr>
    </w:p>
    <w:p w14:paraId="3DF3B918" w14:textId="77777777" w:rsidR="00DD55D1" w:rsidRPr="008F3F37" w:rsidRDefault="00DD55D1" w:rsidP="00DD55D1">
      <w:pPr>
        <w:pStyle w:val="Heading2"/>
        <w:jc w:val="both"/>
        <w:rPr>
          <w:rFonts w:ascii="Calibri" w:hAnsi="Calibri"/>
          <w:b/>
          <w:szCs w:val="24"/>
        </w:rPr>
      </w:pPr>
      <w:r w:rsidRPr="008F3F37">
        <w:rPr>
          <w:rFonts w:ascii="Calibri" w:hAnsi="Calibri"/>
          <w:b/>
          <w:szCs w:val="24"/>
        </w:rPr>
        <w:t>Licensure:</w:t>
      </w:r>
    </w:p>
    <w:p w14:paraId="4A109187" w14:textId="77777777" w:rsidR="00DD55D1" w:rsidRPr="008F3F37" w:rsidRDefault="00DD55D1" w:rsidP="00DD55D1">
      <w:pPr>
        <w:jc w:val="both"/>
        <w:rPr>
          <w:rFonts w:ascii="Calibri" w:hAnsi="Calibri"/>
          <w:sz w:val="24"/>
          <w:szCs w:val="24"/>
        </w:rPr>
      </w:pPr>
      <w:r w:rsidRPr="008F3F37">
        <w:rPr>
          <w:rFonts w:ascii="Calibri" w:hAnsi="Calibri"/>
          <w:sz w:val="24"/>
          <w:szCs w:val="24"/>
        </w:rPr>
        <w:t>The Virginia Department of Juvenile Justice</w:t>
      </w:r>
      <w:r w:rsidR="006A1E99">
        <w:rPr>
          <w:rFonts w:ascii="Calibri" w:hAnsi="Calibri"/>
          <w:sz w:val="24"/>
          <w:szCs w:val="24"/>
        </w:rPr>
        <w:t xml:space="preserve"> (DJJ)</w:t>
      </w:r>
      <w:r w:rsidRPr="008F3F37">
        <w:rPr>
          <w:rFonts w:ascii="Calibri" w:hAnsi="Calibri"/>
          <w:sz w:val="24"/>
          <w:szCs w:val="24"/>
        </w:rPr>
        <w:t xml:space="preserve"> licenses the Center.  Licensure is based on standards promulgated by the Department and the Standards for Interagency Regulation of Children’s Residential Facilities.  These standards address areas of programming, treatment, medical care, education, recreation, security, safety, food service, staffing, and the physical plant.   </w:t>
      </w:r>
    </w:p>
    <w:p w14:paraId="78ABD0A4" w14:textId="77777777" w:rsidR="00276BDE" w:rsidRPr="008F3F37" w:rsidRDefault="00276BDE" w:rsidP="00DD55D1">
      <w:pPr>
        <w:jc w:val="both"/>
        <w:rPr>
          <w:rFonts w:ascii="Calibri" w:hAnsi="Calibri"/>
          <w:sz w:val="24"/>
          <w:szCs w:val="24"/>
        </w:rPr>
      </w:pPr>
    </w:p>
    <w:p w14:paraId="7270134B" w14:textId="77777777" w:rsidR="00283FD4" w:rsidRPr="00283FD4" w:rsidRDefault="00283FD4" w:rsidP="00283FD4">
      <w:pPr>
        <w:jc w:val="both"/>
        <w:rPr>
          <w:rFonts w:ascii="Calibri" w:hAnsi="Calibri"/>
          <w:sz w:val="24"/>
        </w:rPr>
      </w:pPr>
      <w:r w:rsidRPr="00283FD4">
        <w:rPr>
          <w:rFonts w:ascii="Calibri" w:hAnsi="Calibri"/>
          <w:sz w:val="24"/>
        </w:rPr>
        <w:t xml:space="preserve">Following our </w:t>
      </w:r>
      <w:r w:rsidR="00857850" w:rsidRPr="00283FD4">
        <w:rPr>
          <w:rFonts w:ascii="Calibri" w:hAnsi="Calibri"/>
          <w:sz w:val="24"/>
        </w:rPr>
        <w:t>3-year</w:t>
      </w:r>
      <w:r w:rsidRPr="00283FD4">
        <w:rPr>
          <w:rFonts w:ascii="Calibri" w:hAnsi="Calibri"/>
          <w:sz w:val="24"/>
        </w:rPr>
        <w:t xml:space="preserve"> licensing audit in </w:t>
      </w:r>
      <w:r w:rsidRPr="00BE6B1D">
        <w:rPr>
          <w:rFonts w:ascii="Calibri" w:hAnsi="Calibri"/>
          <w:sz w:val="24"/>
        </w:rPr>
        <w:t>September 201</w:t>
      </w:r>
      <w:r w:rsidR="00BE6B1D" w:rsidRPr="00CA42D0">
        <w:rPr>
          <w:rFonts w:ascii="Calibri" w:hAnsi="Calibri"/>
          <w:sz w:val="24"/>
        </w:rPr>
        <w:t>6</w:t>
      </w:r>
      <w:r w:rsidRPr="00283FD4">
        <w:rPr>
          <w:rFonts w:ascii="Calibri" w:hAnsi="Calibri"/>
          <w:sz w:val="24"/>
        </w:rPr>
        <w:t xml:space="preserve">, it was determined that we continue to operate the Center in compliance with standards and regulations as required by the Department of Juvenile Justice.  The </w:t>
      </w:r>
      <w:r w:rsidR="00F75903">
        <w:rPr>
          <w:rFonts w:ascii="Calibri" w:hAnsi="Calibri"/>
          <w:sz w:val="24"/>
        </w:rPr>
        <w:t>audit</w:t>
      </w:r>
      <w:r w:rsidR="00F75903" w:rsidRPr="00283FD4">
        <w:rPr>
          <w:rFonts w:ascii="Calibri" w:hAnsi="Calibri"/>
          <w:sz w:val="24"/>
        </w:rPr>
        <w:t xml:space="preserve"> </w:t>
      </w:r>
      <w:r w:rsidR="00F75903">
        <w:rPr>
          <w:rFonts w:ascii="Calibri" w:hAnsi="Calibri"/>
          <w:sz w:val="24"/>
        </w:rPr>
        <w:t>t</w:t>
      </w:r>
      <w:r w:rsidRPr="00283FD4">
        <w:rPr>
          <w:rFonts w:ascii="Calibri" w:hAnsi="Calibri"/>
          <w:sz w:val="24"/>
        </w:rPr>
        <w:t>eam was very impressed with not only our compliance with standards, but also with our service delivery, treatment program, and progressive approach to detention.  The team repeatedly commended us on the respect, dignity, and safety we provided our residents.  The Center is fully licensed through February 20</w:t>
      </w:r>
      <w:r w:rsidR="00BE6B1D">
        <w:rPr>
          <w:rFonts w:ascii="Calibri" w:hAnsi="Calibri"/>
          <w:sz w:val="24"/>
        </w:rPr>
        <w:t xml:space="preserve">20. </w:t>
      </w:r>
    </w:p>
    <w:p w14:paraId="50A11DDB" w14:textId="77777777" w:rsidR="006F6126" w:rsidRPr="008F3F37" w:rsidRDefault="006F6126" w:rsidP="006F6126">
      <w:pPr>
        <w:jc w:val="both"/>
        <w:rPr>
          <w:rFonts w:ascii="Calibri" w:hAnsi="Calibri"/>
          <w:b/>
          <w:sz w:val="24"/>
        </w:rPr>
      </w:pPr>
    </w:p>
    <w:p w14:paraId="50032CE7" w14:textId="77777777" w:rsidR="00E7502E" w:rsidRPr="002604CE" w:rsidRDefault="00E7502E" w:rsidP="00E7502E">
      <w:pPr>
        <w:jc w:val="both"/>
        <w:rPr>
          <w:rFonts w:ascii="Calibri" w:hAnsi="Calibri"/>
          <w:b/>
          <w:sz w:val="24"/>
          <w:szCs w:val="24"/>
          <w:u w:val="single"/>
        </w:rPr>
      </w:pPr>
      <w:r w:rsidRPr="002604CE">
        <w:rPr>
          <w:rFonts w:ascii="Calibri" w:hAnsi="Calibri"/>
          <w:b/>
          <w:sz w:val="24"/>
          <w:szCs w:val="24"/>
          <w:u w:val="single"/>
        </w:rPr>
        <w:t xml:space="preserve">A Day in Detention:  May </w:t>
      </w:r>
      <w:r w:rsidR="00740BAD">
        <w:rPr>
          <w:rFonts w:ascii="Calibri" w:hAnsi="Calibri"/>
          <w:b/>
          <w:sz w:val="24"/>
          <w:szCs w:val="24"/>
          <w:u w:val="single"/>
        </w:rPr>
        <w:t>1</w:t>
      </w:r>
      <w:r w:rsidR="000D50FE">
        <w:rPr>
          <w:rFonts w:ascii="Calibri" w:hAnsi="Calibri"/>
          <w:b/>
          <w:sz w:val="24"/>
          <w:szCs w:val="24"/>
          <w:u w:val="single"/>
        </w:rPr>
        <w:t>5</w:t>
      </w:r>
      <w:r w:rsidRPr="002604CE">
        <w:rPr>
          <w:rFonts w:ascii="Calibri" w:hAnsi="Calibri"/>
          <w:b/>
          <w:sz w:val="24"/>
          <w:szCs w:val="24"/>
          <w:u w:val="single"/>
        </w:rPr>
        <w:t xml:space="preserve">, </w:t>
      </w:r>
      <w:r w:rsidR="00740BAD">
        <w:rPr>
          <w:rFonts w:ascii="Calibri" w:hAnsi="Calibri"/>
          <w:b/>
          <w:sz w:val="24"/>
          <w:szCs w:val="24"/>
          <w:u w:val="single"/>
        </w:rPr>
        <w:t>2018:</w:t>
      </w:r>
      <w:r w:rsidR="002604CE" w:rsidRPr="002604CE">
        <w:rPr>
          <w:rFonts w:ascii="Calibri" w:hAnsi="Calibri"/>
          <w:b/>
          <w:sz w:val="24"/>
          <w:szCs w:val="24"/>
          <w:u w:val="single"/>
        </w:rPr>
        <w:t xml:space="preserve">  </w:t>
      </w:r>
      <w:commentRangeStart w:id="1"/>
      <w:commentRangeEnd w:id="1"/>
      <w:r w:rsidR="002604CE" w:rsidRPr="002604CE">
        <w:rPr>
          <w:rStyle w:val="CommentReference"/>
        </w:rPr>
        <w:commentReference w:id="1"/>
      </w:r>
    </w:p>
    <w:p w14:paraId="24DE8BA9" w14:textId="77777777" w:rsidR="00E7502E" w:rsidRPr="009F463E" w:rsidRDefault="00E7502E" w:rsidP="00E7502E">
      <w:pPr>
        <w:jc w:val="both"/>
        <w:rPr>
          <w:rFonts w:ascii="Calibri" w:hAnsi="Calibri"/>
          <w:sz w:val="24"/>
          <w:szCs w:val="24"/>
        </w:rPr>
      </w:pPr>
      <w:r w:rsidRPr="002604CE">
        <w:rPr>
          <w:rFonts w:ascii="Calibri" w:hAnsi="Calibri"/>
          <w:sz w:val="24"/>
          <w:szCs w:val="24"/>
        </w:rPr>
        <w:t>On May 1</w:t>
      </w:r>
      <w:r w:rsidR="000D50FE">
        <w:rPr>
          <w:rFonts w:ascii="Calibri" w:hAnsi="Calibri"/>
          <w:sz w:val="24"/>
          <w:szCs w:val="24"/>
        </w:rPr>
        <w:t>5</w:t>
      </w:r>
      <w:r w:rsidRPr="002604CE">
        <w:rPr>
          <w:rFonts w:ascii="Calibri" w:hAnsi="Calibri"/>
          <w:sz w:val="24"/>
          <w:szCs w:val="24"/>
        </w:rPr>
        <w:t>, 201</w:t>
      </w:r>
      <w:r w:rsidR="000D50FE">
        <w:rPr>
          <w:rFonts w:ascii="Calibri" w:hAnsi="Calibri"/>
          <w:sz w:val="24"/>
          <w:szCs w:val="24"/>
        </w:rPr>
        <w:t>8</w:t>
      </w:r>
      <w:r w:rsidRPr="002604CE">
        <w:rPr>
          <w:rFonts w:ascii="Calibri" w:hAnsi="Calibri"/>
          <w:sz w:val="24"/>
          <w:szCs w:val="24"/>
        </w:rPr>
        <w:t xml:space="preserve">, there were </w:t>
      </w:r>
      <w:r w:rsidR="000D50FE">
        <w:rPr>
          <w:rFonts w:ascii="Calibri" w:hAnsi="Calibri"/>
          <w:sz w:val="24"/>
          <w:szCs w:val="24"/>
        </w:rPr>
        <w:t>42</w:t>
      </w:r>
      <w:r w:rsidR="000D50FE" w:rsidRPr="002604CE">
        <w:rPr>
          <w:rFonts w:ascii="Calibri" w:hAnsi="Calibri"/>
          <w:sz w:val="24"/>
          <w:szCs w:val="24"/>
        </w:rPr>
        <w:t xml:space="preserve"> </w:t>
      </w:r>
      <w:r w:rsidRPr="002604CE">
        <w:rPr>
          <w:rFonts w:ascii="Calibri" w:hAnsi="Calibri"/>
          <w:sz w:val="24"/>
          <w:szCs w:val="24"/>
        </w:rPr>
        <w:t xml:space="preserve">juveniles in residence at the Merrimac Center; </w:t>
      </w:r>
      <w:r w:rsidR="000D50FE">
        <w:rPr>
          <w:rFonts w:ascii="Calibri" w:hAnsi="Calibri"/>
          <w:sz w:val="24"/>
          <w:szCs w:val="24"/>
        </w:rPr>
        <w:t>33</w:t>
      </w:r>
      <w:r w:rsidR="000D50FE" w:rsidRPr="002604CE">
        <w:rPr>
          <w:rFonts w:ascii="Calibri" w:hAnsi="Calibri"/>
          <w:sz w:val="24"/>
          <w:szCs w:val="24"/>
        </w:rPr>
        <w:t xml:space="preserve"> </w:t>
      </w:r>
      <w:r w:rsidRPr="002604CE">
        <w:rPr>
          <w:rFonts w:ascii="Calibri" w:hAnsi="Calibri"/>
          <w:sz w:val="24"/>
          <w:szCs w:val="24"/>
        </w:rPr>
        <w:t xml:space="preserve">were boys and </w:t>
      </w:r>
      <w:r w:rsidR="000D50FE">
        <w:rPr>
          <w:rFonts w:ascii="Calibri" w:hAnsi="Calibri"/>
          <w:sz w:val="24"/>
          <w:szCs w:val="24"/>
        </w:rPr>
        <w:t>nine</w:t>
      </w:r>
      <w:r w:rsidR="000D50FE" w:rsidRPr="002604CE">
        <w:rPr>
          <w:rFonts w:ascii="Calibri" w:hAnsi="Calibri"/>
          <w:sz w:val="24"/>
          <w:szCs w:val="24"/>
        </w:rPr>
        <w:t xml:space="preserve"> </w:t>
      </w:r>
      <w:r w:rsidRPr="002604CE">
        <w:rPr>
          <w:rFonts w:ascii="Calibri" w:hAnsi="Calibri"/>
          <w:sz w:val="24"/>
          <w:szCs w:val="24"/>
        </w:rPr>
        <w:t xml:space="preserve">were girls.  </w:t>
      </w:r>
      <w:r w:rsidR="00C552C8">
        <w:rPr>
          <w:rFonts w:ascii="Calibri" w:hAnsi="Calibri"/>
          <w:sz w:val="24"/>
          <w:szCs w:val="24"/>
        </w:rPr>
        <w:t>Thirteen</w:t>
      </w:r>
      <w:r w:rsidRPr="002604CE">
        <w:rPr>
          <w:rFonts w:ascii="Calibri" w:hAnsi="Calibri"/>
          <w:sz w:val="24"/>
          <w:szCs w:val="24"/>
        </w:rPr>
        <w:t xml:space="preserve"> of the 18 participating localities had youth placed in the Center.  </w:t>
      </w:r>
      <w:r w:rsidR="00F8125E">
        <w:rPr>
          <w:rFonts w:ascii="Calibri" w:hAnsi="Calibri"/>
          <w:sz w:val="24"/>
          <w:szCs w:val="24"/>
        </w:rPr>
        <w:t xml:space="preserve">There </w:t>
      </w:r>
      <w:r w:rsidR="00066A9F">
        <w:rPr>
          <w:rFonts w:ascii="Calibri" w:hAnsi="Calibri"/>
          <w:sz w:val="24"/>
          <w:szCs w:val="24"/>
        </w:rPr>
        <w:t xml:space="preserve">were </w:t>
      </w:r>
      <w:r w:rsidR="00F8125E">
        <w:rPr>
          <w:rFonts w:ascii="Calibri" w:hAnsi="Calibri"/>
          <w:sz w:val="24"/>
          <w:szCs w:val="24"/>
        </w:rPr>
        <w:t xml:space="preserve">five female and eleven </w:t>
      </w:r>
      <w:r w:rsidRPr="002604CE">
        <w:rPr>
          <w:rFonts w:ascii="Calibri" w:hAnsi="Calibri"/>
          <w:sz w:val="24"/>
          <w:szCs w:val="24"/>
        </w:rPr>
        <w:t xml:space="preserve">DJJ </w:t>
      </w:r>
      <w:r w:rsidR="00F75903">
        <w:rPr>
          <w:rFonts w:ascii="Calibri" w:hAnsi="Calibri"/>
          <w:sz w:val="24"/>
          <w:szCs w:val="24"/>
        </w:rPr>
        <w:t xml:space="preserve">CPP </w:t>
      </w:r>
      <w:r w:rsidRPr="002604CE">
        <w:rPr>
          <w:rFonts w:ascii="Calibri" w:hAnsi="Calibri"/>
          <w:sz w:val="24"/>
          <w:szCs w:val="24"/>
        </w:rPr>
        <w:t xml:space="preserve">participants. </w:t>
      </w:r>
      <w:r w:rsidR="00F8125E">
        <w:rPr>
          <w:rFonts w:ascii="Calibri" w:hAnsi="Calibri"/>
          <w:sz w:val="24"/>
          <w:szCs w:val="24"/>
        </w:rPr>
        <w:t>There we</w:t>
      </w:r>
      <w:r w:rsidR="00066A9F">
        <w:rPr>
          <w:rFonts w:ascii="Calibri" w:hAnsi="Calibri"/>
          <w:sz w:val="24"/>
          <w:szCs w:val="24"/>
        </w:rPr>
        <w:t xml:space="preserve">re </w:t>
      </w:r>
      <w:r w:rsidR="00927FDD">
        <w:rPr>
          <w:rFonts w:ascii="Calibri" w:hAnsi="Calibri"/>
          <w:sz w:val="24"/>
          <w:szCs w:val="24"/>
        </w:rPr>
        <w:t>t</w:t>
      </w:r>
      <w:r w:rsidR="00C552C8">
        <w:rPr>
          <w:rFonts w:ascii="Calibri" w:hAnsi="Calibri"/>
          <w:sz w:val="24"/>
          <w:szCs w:val="24"/>
        </w:rPr>
        <w:t>wo</w:t>
      </w:r>
      <w:r w:rsidRPr="002604CE">
        <w:rPr>
          <w:rFonts w:ascii="Calibri" w:hAnsi="Calibri"/>
          <w:sz w:val="24"/>
          <w:szCs w:val="24"/>
        </w:rPr>
        <w:t xml:space="preserve"> residents</w:t>
      </w:r>
      <w:r w:rsidR="00066A9F">
        <w:rPr>
          <w:rFonts w:ascii="Calibri" w:hAnsi="Calibri"/>
          <w:sz w:val="24"/>
          <w:szCs w:val="24"/>
        </w:rPr>
        <w:t xml:space="preserve"> </w:t>
      </w:r>
      <w:r w:rsidRPr="002604CE">
        <w:rPr>
          <w:rFonts w:ascii="Calibri" w:hAnsi="Calibri"/>
          <w:sz w:val="24"/>
          <w:szCs w:val="24"/>
        </w:rPr>
        <w:t xml:space="preserve">sentenced by the courts to the </w:t>
      </w:r>
      <w:r w:rsidR="00066A9F">
        <w:rPr>
          <w:rFonts w:ascii="Calibri" w:hAnsi="Calibri"/>
          <w:sz w:val="24"/>
          <w:szCs w:val="24"/>
        </w:rPr>
        <w:t>Post-D</w:t>
      </w:r>
      <w:r w:rsidRPr="002604CE">
        <w:rPr>
          <w:rFonts w:ascii="Calibri" w:hAnsi="Calibri"/>
          <w:sz w:val="24"/>
          <w:szCs w:val="24"/>
        </w:rPr>
        <w:t xml:space="preserve"> Program, our 180-day treatment component; in addition, there were </w:t>
      </w:r>
      <w:r w:rsidR="00C552C8">
        <w:rPr>
          <w:rFonts w:ascii="Calibri" w:hAnsi="Calibri"/>
          <w:sz w:val="24"/>
          <w:szCs w:val="24"/>
        </w:rPr>
        <w:t>six</w:t>
      </w:r>
      <w:r w:rsidR="00C552C8" w:rsidRPr="002604CE">
        <w:rPr>
          <w:rFonts w:ascii="Calibri" w:hAnsi="Calibri"/>
          <w:sz w:val="24"/>
          <w:szCs w:val="24"/>
        </w:rPr>
        <w:t xml:space="preserve"> </w:t>
      </w:r>
      <w:r w:rsidR="00066A9F">
        <w:rPr>
          <w:rFonts w:ascii="Calibri" w:hAnsi="Calibri"/>
          <w:sz w:val="24"/>
          <w:szCs w:val="24"/>
        </w:rPr>
        <w:t>residents</w:t>
      </w:r>
      <w:r w:rsidR="00066A9F" w:rsidRPr="002604CE">
        <w:rPr>
          <w:rFonts w:ascii="Calibri" w:hAnsi="Calibri"/>
          <w:sz w:val="24"/>
          <w:szCs w:val="24"/>
        </w:rPr>
        <w:t xml:space="preserve"> </w:t>
      </w:r>
      <w:r w:rsidRPr="002604CE">
        <w:rPr>
          <w:rFonts w:ascii="Calibri" w:hAnsi="Calibri"/>
          <w:sz w:val="24"/>
          <w:szCs w:val="24"/>
        </w:rPr>
        <w:t xml:space="preserve">sentenced for 30 days or less.  Of the </w:t>
      </w:r>
      <w:r w:rsidR="00C552C8">
        <w:rPr>
          <w:rFonts w:ascii="Calibri" w:hAnsi="Calibri"/>
          <w:sz w:val="24"/>
          <w:szCs w:val="24"/>
        </w:rPr>
        <w:t>42</w:t>
      </w:r>
      <w:r w:rsidR="00C552C8" w:rsidRPr="002604CE">
        <w:rPr>
          <w:rFonts w:ascii="Calibri" w:hAnsi="Calibri"/>
          <w:sz w:val="24"/>
          <w:szCs w:val="24"/>
        </w:rPr>
        <w:t xml:space="preserve"> </w:t>
      </w:r>
      <w:r w:rsidRPr="002604CE">
        <w:rPr>
          <w:rFonts w:ascii="Calibri" w:hAnsi="Calibri"/>
          <w:sz w:val="24"/>
          <w:szCs w:val="24"/>
        </w:rPr>
        <w:t xml:space="preserve">youth in residence, </w:t>
      </w:r>
      <w:r w:rsidR="00C552C8">
        <w:rPr>
          <w:rFonts w:ascii="Calibri" w:hAnsi="Calibri"/>
          <w:sz w:val="24"/>
          <w:szCs w:val="24"/>
        </w:rPr>
        <w:t>33</w:t>
      </w:r>
      <w:r w:rsidRPr="002604CE">
        <w:rPr>
          <w:rFonts w:ascii="Calibri" w:hAnsi="Calibri"/>
          <w:sz w:val="24"/>
          <w:szCs w:val="24"/>
        </w:rPr>
        <w:t xml:space="preserve">% were being held </w:t>
      </w:r>
      <w:r w:rsidRPr="00066A9F">
        <w:rPr>
          <w:rFonts w:ascii="Calibri" w:hAnsi="Calibri"/>
          <w:sz w:val="24"/>
          <w:szCs w:val="24"/>
        </w:rPr>
        <w:t xml:space="preserve">pending </w:t>
      </w:r>
      <w:r w:rsidRPr="00CA42D0">
        <w:rPr>
          <w:rFonts w:ascii="Calibri" w:hAnsi="Calibri"/>
          <w:sz w:val="24"/>
        </w:rPr>
        <w:t>action by the court</w:t>
      </w:r>
      <w:r w:rsidRPr="002604CE">
        <w:rPr>
          <w:rFonts w:ascii="Calibri" w:hAnsi="Calibri"/>
          <w:sz w:val="24"/>
          <w:szCs w:val="24"/>
        </w:rPr>
        <w:t xml:space="preserve">.  The other </w:t>
      </w:r>
      <w:r w:rsidR="00C552C8">
        <w:rPr>
          <w:rFonts w:ascii="Calibri" w:hAnsi="Calibri"/>
          <w:sz w:val="24"/>
          <w:szCs w:val="24"/>
        </w:rPr>
        <w:t>67</w:t>
      </w:r>
      <w:r w:rsidRPr="002604CE">
        <w:rPr>
          <w:rFonts w:ascii="Calibri" w:hAnsi="Calibri"/>
          <w:sz w:val="24"/>
          <w:szCs w:val="24"/>
        </w:rPr>
        <w:t>% had been adjudicated, were awaiting final disposition, or awaiting placement.</w:t>
      </w:r>
    </w:p>
    <w:p w14:paraId="08A0A1E6" w14:textId="77777777" w:rsidR="00E7502E" w:rsidRPr="009F463E" w:rsidRDefault="00E7502E" w:rsidP="00E7502E">
      <w:pPr>
        <w:jc w:val="both"/>
        <w:rPr>
          <w:rFonts w:ascii="Calibri" w:hAnsi="Calibri"/>
          <w:sz w:val="24"/>
          <w:szCs w:val="24"/>
        </w:rPr>
      </w:pPr>
    </w:p>
    <w:p w14:paraId="156F9D52" w14:textId="77777777" w:rsidR="00E7502E" w:rsidRPr="009F463E" w:rsidRDefault="00E7502E" w:rsidP="00E7502E">
      <w:pPr>
        <w:jc w:val="both"/>
        <w:rPr>
          <w:rFonts w:ascii="Calibri" w:hAnsi="Calibri"/>
          <w:sz w:val="24"/>
          <w:szCs w:val="24"/>
        </w:rPr>
      </w:pPr>
      <w:r w:rsidRPr="009F463E">
        <w:rPr>
          <w:rFonts w:ascii="Calibri" w:hAnsi="Calibri"/>
          <w:sz w:val="24"/>
          <w:szCs w:val="24"/>
        </w:rPr>
        <w:t xml:space="preserve">During the course of the day, there were </w:t>
      </w:r>
      <w:r w:rsidR="006A733E">
        <w:rPr>
          <w:rFonts w:ascii="Calibri" w:hAnsi="Calibri"/>
          <w:sz w:val="24"/>
          <w:szCs w:val="24"/>
        </w:rPr>
        <w:t>three</w:t>
      </w:r>
      <w:r w:rsidR="006A733E" w:rsidRPr="009F463E">
        <w:rPr>
          <w:rFonts w:ascii="Calibri" w:hAnsi="Calibri"/>
          <w:sz w:val="24"/>
          <w:szCs w:val="24"/>
        </w:rPr>
        <w:t xml:space="preserve"> </w:t>
      </w:r>
      <w:r w:rsidRPr="009F463E">
        <w:rPr>
          <w:rFonts w:ascii="Calibri" w:hAnsi="Calibri"/>
          <w:sz w:val="24"/>
          <w:szCs w:val="24"/>
        </w:rPr>
        <w:t>transports</w:t>
      </w:r>
      <w:r w:rsidR="00066A9F">
        <w:rPr>
          <w:rFonts w:ascii="Calibri" w:hAnsi="Calibri"/>
          <w:sz w:val="24"/>
          <w:szCs w:val="24"/>
        </w:rPr>
        <w:t>, o</w:t>
      </w:r>
      <w:r w:rsidR="006A733E">
        <w:rPr>
          <w:rFonts w:ascii="Calibri" w:hAnsi="Calibri"/>
          <w:sz w:val="24"/>
          <w:szCs w:val="24"/>
        </w:rPr>
        <w:t>ne</w:t>
      </w:r>
      <w:r w:rsidRPr="009F463E">
        <w:rPr>
          <w:rFonts w:ascii="Calibri" w:hAnsi="Calibri"/>
          <w:sz w:val="24"/>
          <w:szCs w:val="24"/>
        </w:rPr>
        <w:t xml:space="preserve"> to court</w:t>
      </w:r>
      <w:r w:rsidR="006A733E">
        <w:rPr>
          <w:rFonts w:ascii="Calibri" w:hAnsi="Calibri"/>
          <w:sz w:val="24"/>
          <w:szCs w:val="24"/>
        </w:rPr>
        <w:t>,</w:t>
      </w:r>
      <w:r w:rsidR="00066A9F">
        <w:rPr>
          <w:rFonts w:ascii="Calibri" w:hAnsi="Calibri"/>
          <w:sz w:val="24"/>
          <w:szCs w:val="24"/>
        </w:rPr>
        <w:t xml:space="preserve"> o</w:t>
      </w:r>
      <w:r w:rsidR="006A733E">
        <w:rPr>
          <w:rFonts w:ascii="Calibri" w:hAnsi="Calibri"/>
          <w:sz w:val="24"/>
          <w:szCs w:val="24"/>
        </w:rPr>
        <w:t>ne</w:t>
      </w:r>
      <w:r w:rsidRPr="009F463E">
        <w:rPr>
          <w:rFonts w:ascii="Calibri" w:hAnsi="Calibri"/>
          <w:sz w:val="24"/>
          <w:szCs w:val="24"/>
        </w:rPr>
        <w:t xml:space="preserve"> medical appointment</w:t>
      </w:r>
      <w:r w:rsidR="00066A9F">
        <w:rPr>
          <w:rFonts w:ascii="Calibri" w:hAnsi="Calibri"/>
          <w:sz w:val="24"/>
          <w:szCs w:val="24"/>
        </w:rPr>
        <w:t>,</w:t>
      </w:r>
      <w:r w:rsidR="006A733E">
        <w:rPr>
          <w:rFonts w:ascii="Calibri" w:hAnsi="Calibri"/>
          <w:sz w:val="24"/>
          <w:szCs w:val="24"/>
        </w:rPr>
        <w:t xml:space="preserve"> and a community service </w:t>
      </w:r>
      <w:r w:rsidR="00066A9F">
        <w:rPr>
          <w:rFonts w:ascii="Calibri" w:hAnsi="Calibri"/>
          <w:sz w:val="24"/>
          <w:szCs w:val="24"/>
        </w:rPr>
        <w:t>P</w:t>
      </w:r>
      <w:r w:rsidR="006A733E">
        <w:rPr>
          <w:rFonts w:ascii="Calibri" w:hAnsi="Calibri"/>
          <w:sz w:val="24"/>
          <w:szCs w:val="24"/>
        </w:rPr>
        <w:t>ost</w:t>
      </w:r>
      <w:r w:rsidR="00066A9F">
        <w:rPr>
          <w:rFonts w:ascii="Calibri" w:hAnsi="Calibri"/>
          <w:sz w:val="24"/>
          <w:szCs w:val="24"/>
        </w:rPr>
        <w:t>-D Program</w:t>
      </w:r>
      <w:r w:rsidR="006A733E">
        <w:rPr>
          <w:rFonts w:ascii="Calibri" w:hAnsi="Calibri"/>
          <w:sz w:val="24"/>
          <w:szCs w:val="24"/>
        </w:rPr>
        <w:t xml:space="preserve"> outing</w:t>
      </w:r>
      <w:r w:rsidRPr="009F463E">
        <w:rPr>
          <w:rFonts w:ascii="Calibri" w:hAnsi="Calibri"/>
          <w:sz w:val="24"/>
          <w:szCs w:val="24"/>
        </w:rPr>
        <w:t>.  There was one admission and no releases.</w:t>
      </w:r>
    </w:p>
    <w:p w14:paraId="75F2FF12" w14:textId="77777777" w:rsidR="00E7502E" w:rsidRPr="009F463E" w:rsidRDefault="00E7502E" w:rsidP="00E7502E">
      <w:pPr>
        <w:jc w:val="both"/>
        <w:rPr>
          <w:rFonts w:ascii="Calibri" w:hAnsi="Calibri"/>
          <w:sz w:val="24"/>
          <w:szCs w:val="24"/>
        </w:rPr>
      </w:pPr>
    </w:p>
    <w:p w14:paraId="06303CCB" w14:textId="77777777" w:rsidR="00E7502E" w:rsidRDefault="00E7502E" w:rsidP="00E7502E">
      <w:pPr>
        <w:jc w:val="both"/>
        <w:rPr>
          <w:rFonts w:ascii="Calibri" w:hAnsi="Calibri"/>
          <w:sz w:val="24"/>
          <w:szCs w:val="24"/>
        </w:rPr>
      </w:pPr>
      <w:r w:rsidRPr="009F463E">
        <w:rPr>
          <w:rFonts w:ascii="Calibri" w:hAnsi="Calibri"/>
          <w:sz w:val="24"/>
          <w:szCs w:val="24"/>
        </w:rPr>
        <w:t>After a full day of activities, including educational study, outside recreation, community meetings, and therapeutic groups on restorative justice, all units participated in evening visitation.</w:t>
      </w:r>
    </w:p>
    <w:p w14:paraId="0398F6EA" w14:textId="77777777" w:rsidR="00283FD4" w:rsidRPr="00283FD4" w:rsidRDefault="00283FD4" w:rsidP="007862CE">
      <w:pPr>
        <w:jc w:val="both"/>
        <w:rPr>
          <w:rFonts w:ascii="Calibri" w:hAnsi="Calibri"/>
          <w:sz w:val="24"/>
          <w:szCs w:val="24"/>
        </w:rPr>
      </w:pPr>
    </w:p>
    <w:p w14:paraId="1E452735" w14:textId="77777777" w:rsidR="007D64A1" w:rsidRPr="00045B98" w:rsidRDefault="007D64A1" w:rsidP="007862CE">
      <w:pPr>
        <w:jc w:val="both"/>
        <w:rPr>
          <w:rFonts w:ascii="Calibri" w:hAnsi="Calibri"/>
          <w:b/>
          <w:sz w:val="24"/>
        </w:rPr>
      </w:pPr>
      <w:r w:rsidRPr="00045B98">
        <w:rPr>
          <w:rFonts w:ascii="Calibri" w:hAnsi="Calibri"/>
          <w:b/>
          <w:sz w:val="24"/>
          <w:u w:val="single"/>
        </w:rPr>
        <w:t>Statistics</w:t>
      </w:r>
    </w:p>
    <w:p w14:paraId="5DFDD892" w14:textId="77777777" w:rsidR="00110D0A" w:rsidRPr="00CA42D0" w:rsidRDefault="00283FD4" w:rsidP="00110D0A">
      <w:pPr>
        <w:rPr>
          <w:rFonts w:asciiTheme="minorHAnsi" w:hAnsiTheme="minorHAnsi" w:cs="Arial"/>
          <w:i/>
          <w:iCs/>
          <w:sz w:val="24"/>
          <w:szCs w:val="24"/>
        </w:rPr>
      </w:pPr>
      <w:r w:rsidRPr="00F23A24">
        <w:rPr>
          <w:rFonts w:ascii="Calibri" w:hAnsi="Calibri"/>
          <w:sz w:val="24"/>
          <w:szCs w:val="24"/>
        </w:rPr>
        <w:t xml:space="preserve">The Center admitted </w:t>
      </w:r>
      <w:r w:rsidR="00BE6B1D" w:rsidRPr="00F23A24">
        <w:rPr>
          <w:rFonts w:ascii="Calibri" w:hAnsi="Calibri"/>
          <w:sz w:val="24"/>
          <w:szCs w:val="24"/>
        </w:rPr>
        <w:t>3</w:t>
      </w:r>
      <w:r w:rsidR="00BE6B1D">
        <w:rPr>
          <w:rFonts w:ascii="Calibri" w:hAnsi="Calibri"/>
          <w:sz w:val="24"/>
          <w:szCs w:val="24"/>
        </w:rPr>
        <w:t>37</w:t>
      </w:r>
      <w:r w:rsidR="00BE6B1D" w:rsidRPr="00F23A24">
        <w:rPr>
          <w:rFonts w:ascii="Calibri" w:hAnsi="Calibri"/>
          <w:sz w:val="24"/>
          <w:szCs w:val="24"/>
        </w:rPr>
        <w:t xml:space="preserve"> </w:t>
      </w:r>
      <w:r w:rsidRPr="00F23A24">
        <w:rPr>
          <w:rFonts w:ascii="Calibri" w:hAnsi="Calibri"/>
          <w:sz w:val="24"/>
          <w:szCs w:val="24"/>
        </w:rPr>
        <w:t xml:space="preserve">juveniles and provided </w:t>
      </w:r>
      <w:r w:rsidR="00BE6B1D">
        <w:rPr>
          <w:rFonts w:ascii="Calibri" w:hAnsi="Calibri"/>
          <w:sz w:val="24"/>
          <w:szCs w:val="24"/>
        </w:rPr>
        <w:t>13,871</w:t>
      </w:r>
      <w:r w:rsidRPr="00F23A24">
        <w:rPr>
          <w:rFonts w:ascii="Calibri" w:hAnsi="Calibri"/>
          <w:sz w:val="24"/>
          <w:szCs w:val="24"/>
        </w:rPr>
        <w:t xml:space="preserve"> child care days in FY1</w:t>
      </w:r>
      <w:r w:rsidR="00BE6B1D">
        <w:rPr>
          <w:rFonts w:ascii="Calibri" w:hAnsi="Calibri"/>
          <w:sz w:val="24"/>
          <w:szCs w:val="24"/>
        </w:rPr>
        <w:t>8</w:t>
      </w:r>
      <w:r w:rsidRPr="00F23A24">
        <w:rPr>
          <w:rFonts w:ascii="Calibri" w:hAnsi="Calibri"/>
          <w:sz w:val="24"/>
          <w:szCs w:val="24"/>
        </w:rPr>
        <w:t>.  The</w:t>
      </w:r>
      <w:r w:rsidR="00775578" w:rsidRPr="00F23A24">
        <w:rPr>
          <w:rFonts w:ascii="Calibri" w:hAnsi="Calibri"/>
          <w:sz w:val="24"/>
          <w:szCs w:val="24"/>
        </w:rPr>
        <w:t xml:space="preserve"> average daily population was 3</w:t>
      </w:r>
      <w:r w:rsidR="00BE6B1D">
        <w:rPr>
          <w:rFonts w:ascii="Calibri" w:hAnsi="Calibri"/>
          <w:sz w:val="24"/>
          <w:szCs w:val="24"/>
        </w:rPr>
        <w:t>8</w:t>
      </w:r>
      <w:r w:rsidR="00F23A24" w:rsidRPr="00F23A24">
        <w:rPr>
          <w:rFonts w:ascii="Calibri" w:hAnsi="Calibri"/>
          <w:sz w:val="24"/>
          <w:szCs w:val="24"/>
        </w:rPr>
        <w:t>, including youth in state programs</w:t>
      </w:r>
      <w:r w:rsidRPr="00F23A24">
        <w:rPr>
          <w:rFonts w:ascii="Calibri" w:hAnsi="Calibri"/>
          <w:sz w:val="24"/>
          <w:szCs w:val="24"/>
        </w:rPr>
        <w:t xml:space="preserve">.  </w:t>
      </w:r>
      <w:r w:rsidR="00F23A24" w:rsidRPr="00F23A24">
        <w:rPr>
          <w:rFonts w:ascii="Calibri" w:hAnsi="Calibri"/>
          <w:sz w:val="24"/>
          <w:szCs w:val="24"/>
        </w:rPr>
        <w:t>The average daily population for the localities only was 2</w:t>
      </w:r>
      <w:r w:rsidR="00BE6B1D">
        <w:rPr>
          <w:rFonts w:ascii="Calibri" w:hAnsi="Calibri"/>
          <w:sz w:val="24"/>
          <w:szCs w:val="24"/>
        </w:rPr>
        <w:t>3</w:t>
      </w:r>
      <w:r w:rsidR="00F23A24" w:rsidRPr="00F23A24">
        <w:rPr>
          <w:rFonts w:ascii="Calibri" w:hAnsi="Calibri"/>
          <w:sz w:val="24"/>
          <w:szCs w:val="24"/>
        </w:rPr>
        <w:t xml:space="preserve">.  </w:t>
      </w:r>
      <w:r w:rsidRPr="00E70E67">
        <w:rPr>
          <w:rFonts w:ascii="Calibri" w:hAnsi="Calibri"/>
          <w:sz w:val="24"/>
          <w:szCs w:val="24"/>
        </w:rPr>
        <w:t>The average le</w:t>
      </w:r>
      <w:r w:rsidR="00775578" w:rsidRPr="00E70E67">
        <w:rPr>
          <w:rFonts w:ascii="Calibri" w:hAnsi="Calibri"/>
          <w:sz w:val="24"/>
          <w:szCs w:val="24"/>
        </w:rPr>
        <w:t xml:space="preserve">ngth of stay was </w:t>
      </w:r>
      <w:r w:rsidR="00E70E67" w:rsidRPr="00CA42D0">
        <w:rPr>
          <w:rFonts w:ascii="Calibri" w:hAnsi="Calibri"/>
          <w:sz w:val="24"/>
          <w:szCs w:val="24"/>
        </w:rPr>
        <w:t>41</w:t>
      </w:r>
      <w:r w:rsidRPr="00E70E67">
        <w:rPr>
          <w:rFonts w:ascii="Calibri" w:hAnsi="Calibri"/>
          <w:sz w:val="24"/>
          <w:szCs w:val="24"/>
        </w:rPr>
        <w:t xml:space="preserve"> days.</w:t>
      </w:r>
      <w:r w:rsidRPr="00F23A24">
        <w:rPr>
          <w:rFonts w:ascii="Calibri" w:hAnsi="Calibri"/>
          <w:sz w:val="24"/>
          <w:szCs w:val="24"/>
        </w:rPr>
        <w:t xml:space="preserve">  There were 2</w:t>
      </w:r>
      <w:r w:rsidR="00F75903">
        <w:rPr>
          <w:rFonts w:ascii="Calibri" w:hAnsi="Calibri"/>
          <w:sz w:val="24"/>
          <w:szCs w:val="24"/>
        </w:rPr>
        <w:t>51</w:t>
      </w:r>
      <w:r w:rsidR="00775578" w:rsidRPr="00F23A24">
        <w:rPr>
          <w:rFonts w:ascii="Calibri" w:hAnsi="Calibri"/>
          <w:sz w:val="24"/>
          <w:szCs w:val="24"/>
        </w:rPr>
        <w:t xml:space="preserve"> males and </w:t>
      </w:r>
      <w:r w:rsidR="00F75903">
        <w:rPr>
          <w:rFonts w:ascii="Calibri" w:hAnsi="Calibri"/>
          <w:sz w:val="24"/>
          <w:szCs w:val="24"/>
        </w:rPr>
        <w:t>87</w:t>
      </w:r>
      <w:r w:rsidR="00F75903" w:rsidRPr="00F23A24">
        <w:rPr>
          <w:rFonts w:ascii="Calibri" w:hAnsi="Calibri"/>
          <w:sz w:val="24"/>
          <w:szCs w:val="24"/>
        </w:rPr>
        <w:t xml:space="preserve"> </w:t>
      </w:r>
      <w:r w:rsidRPr="00F23A24">
        <w:rPr>
          <w:rFonts w:ascii="Calibri" w:hAnsi="Calibri"/>
          <w:sz w:val="24"/>
          <w:szCs w:val="24"/>
        </w:rPr>
        <w:t>females admitt</w:t>
      </w:r>
      <w:r w:rsidR="00775578" w:rsidRPr="00F23A24">
        <w:rPr>
          <w:rFonts w:ascii="Calibri" w:hAnsi="Calibri"/>
          <w:sz w:val="24"/>
          <w:szCs w:val="24"/>
        </w:rPr>
        <w:t xml:space="preserve">ed.  The population ratio was </w:t>
      </w:r>
      <w:r w:rsidR="00F75903">
        <w:rPr>
          <w:rFonts w:ascii="Calibri" w:hAnsi="Calibri"/>
          <w:sz w:val="24"/>
          <w:szCs w:val="24"/>
        </w:rPr>
        <w:t>74</w:t>
      </w:r>
      <w:r w:rsidR="00775578" w:rsidRPr="00F23A24">
        <w:rPr>
          <w:rFonts w:ascii="Calibri" w:hAnsi="Calibri"/>
          <w:sz w:val="24"/>
          <w:szCs w:val="24"/>
        </w:rPr>
        <w:t xml:space="preserve">% boys and </w:t>
      </w:r>
      <w:r w:rsidR="00F75903">
        <w:rPr>
          <w:rFonts w:ascii="Calibri" w:hAnsi="Calibri"/>
          <w:sz w:val="24"/>
          <w:szCs w:val="24"/>
        </w:rPr>
        <w:t>26</w:t>
      </w:r>
      <w:r w:rsidRPr="00F23A24">
        <w:rPr>
          <w:rFonts w:ascii="Calibri" w:hAnsi="Calibri"/>
          <w:sz w:val="24"/>
          <w:szCs w:val="24"/>
        </w:rPr>
        <w:t>% girls.</w:t>
      </w:r>
      <w:r w:rsidR="00207A31">
        <w:rPr>
          <w:rFonts w:ascii="Calibri" w:hAnsi="Calibri"/>
          <w:sz w:val="24"/>
          <w:szCs w:val="24"/>
        </w:rPr>
        <w:t xml:space="preserve"> </w:t>
      </w:r>
      <w:r w:rsidRPr="00F23A24">
        <w:rPr>
          <w:rFonts w:ascii="Calibri" w:hAnsi="Calibri"/>
          <w:sz w:val="24"/>
          <w:szCs w:val="24"/>
        </w:rPr>
        <w:t xml:space="preserve"> </w:t>
      </w:r>
      <w:r w:rsidR="008C08A6">
        <w:rPr>
          <w:rFonts w:ascii="Calibri" w:hAnsi="Calibri"/>
          <w:sz w:val="24"/>
          <w:szCs w:val="24"/>
        </w:rPr>
        <w:t>Ninety-eight</w:t>
      </w:r>
      <w:r w:rsidRPr="00F23A24">
        <w:rPr>
          <w:rFonts w:ascii="Calibri" w:hAnsi="Calibri"/>
          <w:sz w:val="24"/>
          <w:szCs w:val="24"/>
        </w:rPr>
        <w:t xml:space="preserve"> juveniles were sentenced to detenti</w:t>
      </w:r>
      <w:r w:rsidR="006A1E99" w:rsidRPr="00F23A24">
        <w:rPr>
          <w:rFonts w:ascii="Calibri" w:hAnsi="Calibri"/>
          <w:sz w:val="24"/>
          <w:szCs w:val="24"/>
        </w:rPr>
        <w:t>on with sentences ranging from one</w:t>
      </w:r>
      <w:r w:rsidRPr="00F23A24">
        <w:rPr>
          <w:rFonts w:ascii="Calibri" w:hAnsi="Calibri"/>
          <w:sz w:val="24"/>
          <w:szCs w:val="24"/>
        </w:rPr>
        <w:t xml:space="preserve"> to 30 days.  </w:t>
      </w:r>
      <w:r w:rsidR="008C08A6">
        <w:rPr>
          <w:rFonts w:ascii="Calibri" w:hAnsi="Calibri"/>
          <w:sz w:val="24"/>
          <w:szCs w:val="24"/>
        </w:rPr>
        <w:t>Thirty-three</w:t>
      </w:r>
      <w:r w:rsidR="008C08A6" w:rsidRPr="00F23A24">
        <w:rPr>
          <w:rFonts w:ascii="Calibri" w:hAnsi="Calibri"/>
          <w:sz w:val="24"/>
          <w:szCs w:val="24"/>
        </w:rPr>
        <w:t xml:space="preserve"> </w:t>
      </w:r>
      <w:r w:rsidR="00F23A24" w:rsidRPr="00F23A24">
        <w:rPr>
          <w:rFonts w:ascii="Calibri" w:hAnsi="Calibri"/>
          <w:sz w:val="24"/>
          <w:szCs w:val="24"/>
        </w:rPr>
        <w:t>were sentenced to the Post-D</w:t>
      </w:r>
      <w:r w:rsidRPr="00F23A24">
        <w:rPr>
          <w:rFonts w:ascii="Calibri" w:hAnsi="Calibri"/>
          <w:sz w:val="24"/>
          <w:szCs w:val="24"/>
        </w:rPr>
        <w:t xml:space="preserve"> treatment program</w:t>
      </w:r>
      <w:r w:rsidR="006A1E99" w:rsidRPr="00F23A24">
        <w:rPr>
          <w:rFonts w:ascii="Calibri" w:hAnsi="Calibri"/>
          <w:sz w:val="24"/>
          <w:szCs w:val="24"/>
        </w:rPr>
        <w:t xml:space="preserve"> ranging from 31 to 180 days</w:t>
      </w:r>
      <w:r w:rsidRPr="00110D0A">
        <w:rPr>
          <w:rFonts w:ascii="Calibri" w:hAnsi="Calibri"/>
          <w:sz w:val="24"/>
          <w:szCs w:val="24"/>
        </w:rPr>
        <w:t xml:space="preserve">. </w:t>
      </w:r>
      <w:r w:rsidR="00C075D5" w:rsidRPr="00110D0A">
        <w:rPr>
          <w:rFonts w:ascii="Calibri" w:hAnsi="Calibri"/>
          <w:sz w:val="24"/>
          <w:szCs w:val="24"/>
        </w:rPr>
        <w:t xml:space="preserve"> The contracted DJJ p</w:t>
      </w:r>
      <w:r w:rsidR="00F23A24" w:rsidRPr="00110D0A">
        <w:rPr>
          <w:rFonts w:ascii="Calibri" w:hAnsi="Calibri"/>
          <w:sz w:val="24"/>
          <w:szCs w:val="24"/>
        </w:rPr>
        <w:t xml:space="preserve">rograms </w:t>
      </w:r>
      <w:r w:rsidR="00110D0A" w:rsidRPr="00CA42D0">
        <w:rPr>
          <w:rFonts w:asciiTheme="minorHAnsi" w:hAnsiTheme="minorHAnsi"/>
          <w:sz w:val="24"/>
          <w:szCs w:val="24"/>
        </w:rPr>
        <w:t>served</w:t>
      </w:r>
      <w:r w:rsidR="00110D0A">
        <w:rPr>
          <w:rFonts w:asciiTheme="minorHAnsi" w:hAnsiTheme="minorHAnsi"/>
          <w:sz w:val="24"/>
          <w:szCs w:val="24"/>
        </w:rPr>
        <w:t xml:space="preserve"> </w:t>
      </w:r>
      <w:r w:rsidR="00110D0A" w:rsidRPr="00CA42D0">
        <w:rPr>
          <w:rFonts w:asciiTheme="minorHAnsi" w:hAnsiTheme="minorHAnsi"/>
          <w:iCs/>
          <w:sz w:val="24"/>
          <w:szCs w:val="24"/>
        </w:rPr>
        <w:t>34 CPP males, 14 CPP females, and CAP assessments were completed on 18 males and 8 females.  There was one male resident served in the Re-Entry Program.</w:t>
      </w:r>
    </w:p>
    <w:p w14:paraId="6E6A3B58" w14:textId="77777777" w:rsidR="00EC07B4" w:rsidRPr="00CA42D0" w:rsidRDefault="00EC07B4" w:rsidP="007862CE">
      <w:pPr>
        <w:pStyle w:val="BodyText"/>
        <w:rPr>
          <w:rFonts w:asciiTheme="minorHAnsi" w:hAnsiTheme="minorHAnsi"/>
          <w:sz w:val="24"/>
          <w:szCs w:val="24"/>
        </w:rPr>
      </w:pPr>
    </w:p>
    <w:p w14:paraId="7C7384CB" w14:textId="77777777" w:rsidR="00283FD4" w:rsidRPr="00F23A24" w:rsidRDefault="00EC07B4" w:rsidP="007862CE">
      <w:pPr>
        <w:pStyle w:val="BodyText"/>
        <w:rPr>
          <w:rFonts w:ascii="Calibri" w:hAnsi="Calibri"/>
          <w:sz w:val="24"/>
          <w:szCs w:val="24"/>
        </w:rPr>
      </w:pPr>
      <w:r w:rsidRPr="003F17B6">
        <w:rPr>
          <w:rFonts w:ascii="Calibri" w:hAnsi="Calibri"/>
          <w:sz w:val="24"/>
        </w:rPr>
        <w:lastRenderedPageBreak/>
        <w:t xml:space="preserve">Including the DJJ residents, the average daily population started the year in July at </w:t>
      </w:r>
      <w:r>
        <w:rPr>
          <w:rFonts w:ascii="Calibri" w:hAnsi="Calibri"/>
          <w:sz w:val="24"/>
        </w:rPr>
        <w:t>42</w:t>
      </w:r>
      <w:r w:rsidRPr="003F17B6">
        <w:rPr>
          <w:rFonts w:ascii="Calibri" w:hAnsi="Calibri"/>
          <w:sz w:val="24"/>
        </w:rPr>
        <w:t xml:space="preserve">, and consistently averaged in the </w:t>
      </w:r>
      <w:r>
        <w:rPr>
          <w:rFonts w:ascii="Calibri" w:hAnsi="Calibri"/>
          <w:sz w:val="24"/>
        </w:rPr>
        <w:t>high</w:t>
      </w:r>
      <w:r w:rsidRPr="003F17B6">
        <w:rPr>
          <w:rFonts w:ascii="Calibri" w:hAnsi="Calibri"/>
          <w:sz w:val="24"/>
        </w:rPr>
        <w:t xml:space="preserve">-30’s for the next </w:t>
      </w:r>
      <w:r>
        <w:rPr>
          <w:rFonts w:ascii="Calibri" w:hAnsi="Calibri"/>
          <w:sz w:val="24"/>
        </w:rPr>
        <w:t>eleven</w:t>
      </w:r>
      <w:r w:rsidRPr="003F17B6">
        <w:rPr>
          <w:rFonts w:ascii="Calibri" w:hAnsi="Calibri"/>
          <w:sz w:val="24"/>
        </w:rPr>
        <w:t xml:space="preserve"> months. </w:t>
      </w:r>
      <w:r>
        <w:rPr>
          <w:rFonts w:ascii="Calibri" w:hAnsi="Calibri"/>
          <w:sz w:val="24"/>
        </w:rPr>
        <w:t>The average for June 2018 was 39</w:t>
      </w:r>
      <w:r w:rsidRPr="003F17B6">
        <w:rPr>
          <w:rFonts w:ascii="Calibri" w:hAnsi="Calibri"/>
          <w:sz w:val="24"/>
        </w:rPr>
        <w:t xml:space="preserve">, finishing with an ADP of </w:t>
      </w:r>
      <w:r>
        <w:rPr>
          <w:rFonts w:ascii="Calibri" w:hAnsi="Calibri"/>
          <w:sz w:val="24"/>
        </w:rPr>
        <w:t>38</w:t>
      </w:r>
      <w:r w:rsidRPr="003F17B6">
        <w:rPr>
          <w:rFonts w:ascii="Calibri" w:hAnsi="Calibri"/>
          <w:sz w:val="24"/>
        </w:rPr>
        <w:t xml:space="preserve"> for the fiscal year.  However, the average daily population for the participating localities was 2</w:t>
      </w:r>
      <w:r>
        <w:rPr>
          <w:rFonts w:ascii="Calibri" w:hAnsi="Calibri"/>
          <w:sz w:val="24"/>
        </w:rPr>
        <w:t xml:space="preserve">3. </w:t>
      </w:r>
      <w:r w:rsidR="00F23A24" w:rsidRPr="00F23A24">
        <w:rPr>
          <w:rFonts w:ascii="Calibri" w:hAnsi="Calibri"/>
          <w:sz w:val="24"/>
          <w:szCs w:val="24"/>
        </w:rPr>
        <w:t xml:space="preserve">    </w:t>
      </w:r>
      <w:r w:rsidR="00C075D5" w:rsidRPr="00F23A24">
        <w:rPr>
          <w:rFonts w:ascii="Calibri" w:hAnsi="Calibri"/>
          <w:sz w:val="24"/>
          <w:szCs w:val="24"/>
        </w:rPr>
        <w:t xml:space="preserve"> </w:t>
      </w:r>
      <w:r w:rsidR="00283FD4" w:rsidRPr="00F23A24">
        <w:rPr>
          <w:rFonts w:ascii="Calibri" w:hAnsi="Calibri"/>
          <w:sz w:val="24"/>
          <w:szCs w:val="24"/>
        </w:rPr>
        <w:t xml:space="preserve"> </w:t>
      </w:r>
    </w:p>
    <w:p w14:paraId="76BA5A40" w14:textId="77777777" w:rsidR="00283FD4" w:rsidRPr="00F23A24" w:rsidRDefault="00283FD4" w:rsidP="007862CE">
      <w:pPr>
        <w:pStyle w:val="BodyText"/>
        <w:rPr>
          <w:rFonts w:ascii="Calibri" w:hAnsi="Calibri"/>
          <w:sz w:val="24"/>
          <w:szCs w:val="24"/>
        </w:rPr>
      </w:pPr>
    </w:p>
    <w:p w14:paraId="662548DA" w14:textId="77777777" w:rsidR="00283FD4" w:rsidRPr="00481462" w:rsidRDefault="006F6AC9" w:rsidP="007862CE">
      <w:pPr>
        <w:pStyle w:val="BodyText"/>
        <w:rPr>
          <w:rFonts w:ascii="Calibri" w:hAnsi="Calibri"/>
          <w:b/>
          <w:sz w:val="24"/>
          <w:szCs w:val="24"/>
          <w:highlight w:val="cyan"/>
        </w:rPr>
      </w:pPr>
      <w:r w:rsidRPr="00F23A24">
        <w:rPr>
          <w:rFonts w:ascii="Calibri" w:hAnsi="Calibri"/>
          <w:sz w:val="24"/>
          <w:szCs w:val="24"/>
        </w:rPr>
        <w:t xml:space="preserve">Charges ranged from rape, arson, assaults, </w:t>
      </w:r>
      <w:r w:rsidR="00283FD4" w:rsidRPr="00F23A24">
        <w:rPr>
          <w:rFonts w:ascii="Calibri" w:hAnsi="Calibri"/>
          <w:sz w:val="24"/>
          <w:szCs w:val="24"/>
        </w:rPr>
        <w:t>technical probation violations</w:t>
      </w:r>
      <w:r w:rsidR="0090718C">
        <w:rPr>
          <w:rFonts w:ascii="Calibri" w:hAnsi="Calibri"/>
          <w:sz w:val="24"/>
          <w:szCs w:val="24"/>
        </w:rPr>
        <w:t>,</w:t>
      </w:r>
      <w:r w:rsidR="00283FD4" w:rsidRPr="00F23A24">
        <w:rPr>
          <w:rFonts w:ascii="Calibri" w:hAnsi="Calibri"/>
          <w:sz w:val="24"/>
          <w:szCs w:val="24"/>
        </w:rPr>
        <w:t xml:space="preserve"> and other miscellaneous juvenile offenses. The largest general</w:t>
      </w:r>
      <w:r w:rsidR="00481462" w:rsidRPr="00F23A24">
        <w:rPr>
          <w:rFonts w:ascii="Calibri" w:hAnsi="Calibri"/>
          <w:sz w:val="24"/>
          <w:szCs w:val="24"/>
        </w:rPr>
        <w:t xml:space="preserve"> categories of offenses were:  </w:t>
      </w:r>
      <w:r w:rsidR="0090718C">
        <w:rPr>
          <w:rFonts w:ascii="Calibri" w:hAnsi="Calibri"/>
          <w:sz w:val="24"/>
          <w:szCs w:val="24"/>
        </w:rPr>
        <w:t>7</w:t>
      </w:r>
      <w:r w:rsidR="00927FDD">
        <w:rPr>
          <w:rFonts w:ascii="Calibri" w:hAnsi="Calibri"/>
          <w:sz w:val="24"/>
          <w:szCs w:val="24"/>
        </w:rPr>
        <w:t>4</w:t>
      </w:r>
      <w:r w:rsidR="0090718C" w:rsidRPr="00F23A24">
        <w:rPr>
          <w:rFonts w:ascii="Calibri" w:hAnsi="Calibri"/>
          <w:sz w:val="24"/>
          <w:szCs w:val="24"/>
        </w:rPr>
        <w:t xml:space="preserve"> contempt offenses (</w:t>
      </w:r>
      <w:r w:rsidR="0090718C">
        <w:rPr>
          <w:rFonts w:ascii="Calibri" w:hAnsi="Calibri"/>
          <w:sz w:val="24"/>
          <w:szCs w:val="24"/>
        </w:rPr>
        <w:t>22</w:t>
      </w:r>
      <w:r w:rsidR="0090718C" w:rsidRPr="00F23A24">
        <w:rPr>
          <w:rFonts w:ascii="Calibri" w:hAnsi="Calibri"/>
          <w:sz w:val="24"/>
          <w:szCs w:val="24"/>
        </w:rPr>
        <w:t>%)</w:t>
      </w:r>
      <w:r w:rsidR="0090718C">
        <w:rPr>
          <w:rFonts w:ascii="Calibri" w:hAnsi="Calibri"/>
          <w:sz w:val="24"/>
          <w:szCs w:val="24"/>
        </w:rPr>
        <w:t>, 72</w:t>
      </w:r>
      <w:r w:rsidR="00481462" w:rsidRPr="00F23A24">
        <w:rPr>
          <w:rFonts w:ascii="Calibri" w:hAnsi="Calibri"/>
          <w:sz w:val="24"/>
          <w:szCs w:val="24"/>
        </w:rPr>
        <w:t xml:space="preserve"> burglary/larceny offenses (</w:t>
      </w:r>
      <w:r w:rsidR="0090718C">
        <w:rPr>
          <w:rFonts w:ascii="Calibri" w:hAnsi="Calibri"/>
          <w:sz w:val="24"/>
          <w:szCs w:val="24"/>
        </w:rPr>
        <w:t>21</w:t>
      </w:r>
      <w:r w:rsidR="00481462" w:rsidRPr="00F23A24">
        <w:rPr>
          <w:rFonts w:ascii="Calibri" w:hAnsi="Calibri"/>
          <w:sz w:val="24"/>
          <w:szCs w:val="24"/>
        </w:rPr>
        <w:t xml:space="preserve">%), and </w:t>
      </w:r>
      <w:r w:rsidR="0090718C">
        <w:rPr>
          <w:rFonts w:ascii="Calibri" w:hAnsi="Calibri"/>
          <w:sz w:val="24"/>
          <w:szCs w:val="24"/>
        </w:rPr>
        <w:t>39</w:t>
      </w:r>
      <w:r w:rsidR="00283FD4" w:rsidRPr="00F23A24">
        <w:rPr>
          <w:rFonts w:ascii="Calibri" w:hAnsi="Calibri"/>
          <w:sz w:val="24"/>
          <w:szCs w:val="24"/>
        </w:rPr>
        <w:t xml:space="preserve"> </w:t>
      </w:r>
      <w:r w:rsidR="0090718C">
        <w:rPr>
          <w:rFonts w:ascii="Calibri" w:hAnsi="Calibri"/>
          <w:sz w:val="24"/>
          <w:szCs w:val="24"/>
        </w:rPr>
        <w:t xml:space="preserve">assault offenses </w:t>
      </w:r>
      <w:r w:rsidR="00283FD4" w:rsidRPr="00F23A24">
        <w:rPr>
          <w:rFonts w:ascii="Calibri" w:hAnsi="Calibri"/>
          <w:sz w:val="24"/>
          <w:szCs w:val="24"/>
        </w:rPr>
        <w:t>(</w:t>
      </w:r>
      <w:r w:rsidR="0090718C">
        <w:rPr>
          <w:rFonts w:ascii="Calibri" w:hAnsi="Calibri"/>
          <w:sz w:val="24"/>
          <w:szCs w:val="24"/>
        </w:rPr>
        <w:t>12</w:t>
      </w:r>
      <w:r w:rsidR="00283FD4" w:rsidRPr="00F23A24">
        <w:rPr>
          <w:rFonts w:ascii="Calibri" w:hAnsi="Calibri"/>
          <w:sz w:val="24"/>
          <w:szCs w:val="24"/>
        </w:rPr>
        <w:t xml:space="preserve">%).  </w:t>
      </w:r>
    </w:p>
    <w:p w14:paraId="3F68B9EC" w14:textId="77777777" w:rsidR="00F45493" w:rsidRPr="00283FD4" w:rsidRDefault="00F45493" w:rsidP="007862CE">
      <w:pPr>
        <w:pStyle w:val="BodyText"/>
        <w:rPr>
          <w:rFonts w:ascii="Calibri" w:hAnsi="Calibri"/>
          <w:sz w:val="24"/>
          <w:szCs w:val="24"/>
          <w:highlight w:val="yellow"/>
        </w:rPr>
      </w:pPr>
    </w:p>
    <w:p w14:paraId="2FB16DB3" w14:textId="77777777" w:rsidR="00803477" w:rsidRPr="00803477" w:rsidRDefault="00803477" w:rsidP="00803477">
      <w:pPr>
        <w:jc w:val="both"/>
        <w:rPr>
          <w:rFonts w:ascii="Calibri" w:hAnsi="Calibri"/>
          <w:b/>
          <w:sz w:val="24"/>
          <w:szCs w:val="24"/>
          <w:u w:val="single"/>
        </w:rPr>
      </w:pPr>
      <w:r w:rsidRPr="00803477">
        <w:rPr>
          <w:rFonts w:ascii="Calibri" w:hAnsi="Calibri"/>
          <w:b/>
          <w:sz w:val="24"/>
          <w:szCs w:val="24"/>
          <w:u w:val="single"/>
        </w:rPr>
        <w:t xml:space="preserve">Daily </w:t>
      </w:r>
      <w:commentRangeStart w:id="2"/>
      <w:r w:rsidRPr="00803477">
        <w:rPr>
          <w:rFonts w:ascii="Calibri" w:hAnsi="Calibri"/>
          <w:b/>
          <w:sz w:val="24"/>
          <w:szCs w:val="24"/>
          <w:u w:val="single"/>
        </w:rPr>
        <w:t>Activities</w:t>
      </w:r>
      <w:commentRangeEnd w:id="2"/>
      <w:r w:rsidR="002604CE">
        <w:rPr>
          <w:rStyle w:val="CommentReference"/>
        </w:rPr>
        <w:commentReference w:id="2"/>
      </w:r>
      <w:r w:rsidRPr="00803477">
        <w:rPr>
          <w:rFonts w:ascii="Calibri" w:hAnsi="Calibri"/>
          <w:b/>
          <w:sz w:val="24"/>
          <w:szCs w:val="24"/>
          <w:u w:val="single"/>
        </w:rPr>
        <w:t>:</w:t>
      </w:r>
    </w:p>
    <w:p w14:paraId="44CA3322" w14:textId="77777777" w:rsidR="00803477" w:rsidRPr="00803477" w:rsidRDefault="00803477" w:rsidP="00803477">
      <w:pPr>
        <w:jc w:val="both"/>
        <w:rPr>
          <w:rFonts w:ascii="Calibri" w:hAnsi="Calibri"/>
          <w:sz w:val="24"/>
          <w:szCs w:val="24"/>
        </w:rPr>
      </w:pPr>
      <w:r w:rsidRPr="00803477">
        <w:rPr>
          <w:rFonts w:ascii="Calibri" w:hAnsi="Calibri"/>
          <w:sz w:val="24"/>
          <w:szCs w:val="24"/>
        </w:rPr>
        <w:t>The juveniles’ time in detention should be as productive as possible.  Since going to a combination of Cognitive Behavioral Training (CBT) and behavior</w:t>
      </w:r>
      <w:r w:rsidR="00240C57">
        <w:rPr>
          <w:rFonts w:ascii="Calibri" w:hAnsi="Calibri"/>
          <w:sz w:val="24"/>
          <w:szCs w:val="24"/>
        </w:rPr>
        <w:t xml:space="preserve"> modification in 2007, </w:t>
      </w:r>
      <w:r w:rsidR="003B0345">
        <w:rPr>
          <w:rFonts w:ascii="Calibri" w:hAnsi="Calibri"/>
          <w:sz w:val="24"/>
          <w:szCs w:val="24"/>
        </w:rPr>
        <w:t>we have</w:t>
      </w:r>
      <w:r w:rsidRPr="00803477">
        <w:rPr>
          <w:rFonts w:ascii="Calibri" w:hAnsi="Calibri"/>
          <w:sz w:val="24"/>
          <w:szCs w:val="24"/>
        </w:rPr>
        <w:t xml:space="preserve">  </w:t>
      </w:r>
      <w:r w:rsidR="003B0345">
        <w:rPr>
          <w:rFonts w:ascii="Calibri" w:hAnsi="Calibri"/>
          <w:sz w:val="24"/>
          <w:szCs w:val="24"/>
        </w:rPr>
        <w:t>successfully incorporated</w:t>
      </w:r>
      <w:r w:rsidRPr="00803477">
        <w:rPr>
          <w:rFonts w:ascii="Calibri" w:hAnsi="Calibri"/>
          <w:sz w:val="24"/>
          <w:szCs w:val="24"/>
        </w:rPr>
        <w:t xml:space="preserve"> this treatment modality </w:t>
      </w:r>
      <w:r w:rsidR="003B0345">
        <w:rPr>
          <w:rFonts w:ascii="Calibri" w:hAnsi="Calibri"/>
          <w:sz w:val="24"/>
          <w:szCs w:val="24"/>
        </w:rPr>
        <w:t>while maintaining</w:t>
      </w:r>
      <w:r w:rsidRPr="00803477">
        <w:rPr>
          <w:rFonts w:ascii="Calibri" w:hAnsi="Calibri"/>
          <w:sz w:val="24"/>
          <w:szCs w:val="24"/>
        </w:rPr>
        <w:t xml:space="preserve"> safety and securit</w:t>
      </w:r>
      <w:r w:rsidR="006A1E99">
        <w:rPr>
          <w:rFonts w:ascii="Calibri" w:hAnsi="Calibri"/>
          <w:sz w:val="24"/>
          <w:szCs w:val="24"/>
        </w:rPr>
        <w:t xml:space="preserve">y.  .  </w:t>
      </w:r>
      <w:r w:rsidRPr="00803477">
        <w:rPr>
          <w:rFonts w:ascii="Calibri" w:hAnsi="Calibri"/>
          <w:sz w:val="24"/>
          <w:szCs w:val="24"/>
        </w:rPr>
        <w:t xml:space="preserve">Cognitive Behavior </w:t>
      </w:r>
      <w:r w:rsidR="003B0345">
        <w:rPr>
          <w:rFonts w:ascii="Calibri" w:hAnsi="Calibri"/>
          <w:sz w:val="24"/>
          <w:szCs w:val="24"/>
        </w:rPr>
        <w:t>T</w:t>
      </w:r>
      <w:r w:rsidRPr="00803477">
        <w:rPr>
          <w:rFonts w:ascii="Calibri" w:hAnsi="Calibri"/>
          <w:sz w:val="24"/>
          <w:szCs w:val="24"/>
        </w:rPr>
        <w:t>heory has long been used in residential treatment programs.  Evidenced-based research continues to show it to be effective in changing the thinking and behavior of at-risk youth in detention programs.  This is a very structured program employing three groups per day plus weekly goals</w:t>
      </w:r>
      <w:r w:rsidR="006A1E99">
        <w:rPr>
          <w:rFonts w:ascii="Calibri" w:hAnsi="Calibri"/>
          <w:sz w:val="24"/>
          <w:szCs w:val="24"/>
        </w:rPr>
        <w:t xml:space="preserve"> for specific individual problems</w:t>
      </w:r>
      <w:r w:rsidRPr="00803477">
        <w:rPr>
          <w:rFonts w:ascii="Calibri" w:hAnsi="Calibri"/>
          <w:sz w:val="24"/>
          <w:szCs w:val="24"/>
        </w:rPr>
        <w:t>.  This is a positive approach to teaching new skills and behaviors as opposed to a punitive approach</w:t>
      </w:r>
    </w:p>
    <w:p w14:paraId="1C1887A7" w14:textId="77777777" w:rsidR="00803477" w:rsidRPr="00803477" w:rsidRDefault="00803477" w:rsidP="00803477">
      <w:pPr>
        <w:jc w:val="both"/>
        <w:rPr>
          <w:rFonts w:ascii="Calibri" w:hAnsi="Calibri"/>
          <w:sz w:val="24"/>
          <w:szCs w:val="24"/>
          <w:u w:val="single"/>
        </w:rPr>
      </w:pPr>
      <w:r w:rsidRPr="00803477">
        <w:rPr>
          <w:rFonts w:ascii="Calibri" w:hAnsi="Calibri"/>
          <w:sz w:val="24"/>
          <w:szCs w:val="24"/>
        </w:rPr>
        <w:t xml:space="preserve">Group topics include moral </w:t>
      </w:r>
      <w:r w:rsidR="002A5EF4" w:rsidRPr="00803477">
        <w:rPr>
          <w:rFonts w:ascii="Calibri" w:hAnsi="Calibri"/>
          <w:sz w:val="24"/>
          <w:szCs w:val="24"/>
        </w:rPr>
        <w:t>decision-making</w:t>
      </w:r>
      <w:r w:rsidRPr="00803477">
        <w:rPr>
          <w:rFonts w:ascii="Calibri" w:hAnsi="Calibri"/>
          <w:sz w:val="24"/>
          <w:szCs w:val="24"/>
        </w:rPr>
        <w:t>, girls’ growth, anger management, rational behavior training, goal setting, life skills training, restorative justice, risk management, and social skills training. Staff and youth utilize curriculum-based manuals for the majority of groups.</w:t>
      </w:r>
      <w:r w:rsidR="00F23A24">
        <w:rPr>
          <w:rFonts w:ascii="Calibri" w:hAnsi="Calibri"/>
          <w:sz w:val="24"/>
          <w:szCs w:val="24"/>
        </w:rPr>
        <w:t xml:space="preserve">  The DJJ programs also receive Aggression Replacement Training (ART), an evidenced-based program</w:t>
      </w:r>
      <w:r w:rsidR="003B0345">
        <w:rPr>
          <w:rFonts w:ascii="Calibri" w:hAnsi="Calibri"/>
          <w:sz w:val="24"/>
          <w:szCs w:val="24"/>
        </w:rPr>
        <w:t xml:space="preserve"> and Girl’s Circle, a gender</w:t>
      </w:r>
      <w:r w:rsidR="005B2C39">
        <w:rPr>
          <w:rFonts w:ascii="Calibri" w:hAnsi="Calibri"/>
          <w:sz w:val="24"/>
          <w:szCs w:val="24"/>
        </w:rPr>
        <w:t>-</w:t>
      </w:r>
      <w:r w:rsidR="003B0345">
        <w:rPr>
          <w:rFonts w:ascii="Calibri" w:hAnsi="Calibri"/>
          <w:sz w:val="24"/>
          <w:szCs w:val="24"/>
        </w:rPr>
        <w:t>responsive program</w:t>
      </w:r>
      <w:r w:rsidR="00F23A24">
        <w:rPr>
          <w:rFonts w:ascii="Calibri" w:hAnsi="Calibri"/>
          <w:sz w:val="24"/>
          <w:szCs w:val="24"/>
        </w:rPr>
        <w:t xml:space="preserve">.  </w:t>
      </w:r>
      <w:r w:rsidR="00FB7B00">
        <w:rPr>
          <w:rFonts w:ascii="Calibri" w:hAnsi="Calibri"/>
          <w:sz w:val="24"/>
          <w:szCs w:val="24"/>
        </w:rPr>
        <w:t>LaunchPad Counseling, an agency in Richmond, provides i</w:t>
      </w:r>
      <w:r w:rsidR="00F23A24">
        <w:rPr>
          <w:rFonts w:ascii="Calibri" w:hAnsi="Calibri"/>
          <w:sz w:val="24"/>
          <w:szCs w:val="24"/>
        </w:rPr>
        <w:t xml:space="preserve">n-house substance abuse group and individual therapy </w:t>
      </w:r>
      <w:r w:rsidR="006F6FEB">
        <w:rPr>
          <w:rFonts w:ascii="Calibri" w:hAnsi="Calibri"/>
          <w:sz w:val="24"/>
          <w:szCs w:val="24"/>
        </w:rPr>
        <w:t xml:space="preserve">by a </w:t>
      </w:r>
      <w:r w:rsidR="008C08A6">
        <w:rPr>
          <w:rFonts w:ascii="Calibri" w:hAnsi="Calibri"/>
          <w:sz w:val="24"/>
          <w:szCs w:val="24"/>
        </w:rPr>
        <w:t xml:space="preserve">licensed </w:t>
      </w:r>
      <w:r w:rsidR="006F6FEB">
        <w:rPr>
          <w:rFonts w:ascii="Calibri" w:hAnsi="Calibri"/>
          <w:sz w:val="24"/>
          <w:szCs w:val="24"/>
        </w:rPr>
        <w:t xml:space="preserve">therapist.  </w:t>
      </w:r>
    </w:p>
    <w:p w14:paraId="7418E583" w14:textId="77777777" w:rsidR="00803477" w:rsidRPr="00803477" w:rsidRDefault="00803477" w:rsidP="00803477">
      <w:pPr>
        <w:jc w:val="both"/>
        <w:rPr>
          <w:rFonts w:ascii="Calibri" w:hAnsi="Calibri"/>
          <w:sz w:val="24"/>
          <w:szCs w:val="24"/>
        </w:rPr>
      </w:pPr>
      <w:r w:rsidRPr="00803477">
        <w:rPr>
          <w:rFonts w:ascii="Calibri" w:hAnsi="Calibri"/>
          <w:sz w:val="24"/>
          <w:szCs w:val="24"/>
        </w:rPr>
        <w:t xml:space="preserve">  </w:t>
      </w:r>
    </w:p>
    <w:p w14:paraId="7A29B63E" w14:textId="77777777" w:rsidR="00803477" w:rsidRPr="00803477" w:rsidRDefault="00803477" w:rsidP="00803477">
      <w:pPr>
        <w:jc w:val="both"/>
        <w:rPr>
          <w:rFonts w:ascii="Calibri" w:hAnsi="Calibri"/>
          <w:sz w:val="24"/>
          <w:szCs w:val="24"/>
        </w:rPr>
      </w:pPr>
      <w:r w:rsidRPr="00803477">
        <w:rPr>
          <w:rFonts w:ascii="Calibri" w:hAnsi="Calibri"/>
          <w:sz w:val="24"/>
          <w:szCs w:val="24"/>
        </w:rPr>
        <w:t>The Center does not have television.   A</w:t>
      </w:r>
      <w:r w:rsidR="009E08E3">
        <w:rPr>
          <w:rFonts w:ascii="Calibri" w:hAnsi="Calibri"/>
          <w:sz w:val="24"/>
          <w:szCs w:val="24"/>
        </w:rPr>
        <w:t xml:space="preserve"> Netflix account is maintained where staff and </w:t>
      </w:r>
      <w:r w:rsidRPr="00803477">
        <w:rPr>
          <w:rFonts w:ascii="Calibri" w:hAnsi="Calibri"/>
          <w:sz w:val="24"/>
          <w:szCs w:val="24"/>
        </w:rPr>
        <w:t xml:space="preserve">residents may </w:t>
      </w:r>
      <w:r w:rsidR="009E08E3">
        <w:rPr>
          <w:rFonts w:ascii="Calibri" w:hAnsi="Calibri"/>
          <w:sz w:val="24"/>
          <w:szCs w:val="24"/>
        </w:rPr>
        <w:t>select educational and appropriately-rated movies for weekend viewing</w:t>
      </w:r>
      <w:r w:rsidRPr="00803477">
        <w:rPr>
          <w:rFonts w:ascii="Calibri" w:hAnsi="Calibri"/>
          <w:sz w:val="24"/>
          <w:szCs w:val="24"/>
        </w:rPr>
        <w:t xml:space="preserve">.  For special national events, which are positive cultural experiences, exceptions are sometimes made to allow residents to view these as they occur.   </w:t>
      </w:r>
    </w:p>
    <w:p w14:paraId="2D4158D8" w14:textId="77777777" w:rsidR="00803477" w:rsidRPr="00803477" w:rsidRDefault="00803477" w:rsidP="00803477">
      <w:pPr>
        <w:jc w:val="both"/>
        <w:rPr>
          <w:rFonts w:ascii="Calibri" w:hAnsi="Calibri"/>
          <w:sz w:val="24"/>
          <w:szCs w:val="24"/>
        </w:rPr>
      </w:pPr>
    </w:p>
    <w:p w14:paraId="3EFA14BC" w14:textId="77777777" w:rsidR="00803477" w:rsidRPr="00803477" w:rsidRDefault="00803477" w:rsidP="00803477">
      <w:pPr>
        <w:jc w:val="both"/>
        <w:rPr>
          <w:rFonts w:ascii="Calibri" w:hAnsi="Calibri"/>
          <w:sz w:val="24"/>
          <w:szCs w:val="24"/>
        </w:rPr>
      </w:pPr>
      <w:r w:rsidRPr="00803477">
        <w:rPr>
          <w:rFonts w:ascii="Calibri" w:hAnsi="Calibri"/>
          <w:sz w:val="24"/>
          <w:szCs w:val="24"/>
        </w:rPr>
        <w:t>The Center works with other agen</w:t>
      </w:r>
      <w:r w:rsidR="009E08E3">
        <w:rPr>
          <w:rFonts w:ascii="Calibri" w:hAnsi="Calibri"/>
          <w:sz w:val="24"/>
          <w:szCs w:val="24"/>
        </w:rPr>
        <w:t>cies, volunteers, and community-</w:t>
      </w:r>
      <w:r w:rsidRPr="00803477">
        <w:rPr>
          <w:rFonts w:ascii="Calibri" w:hAnsi="Calibri"/>
          <w:sz w:val="24"/>
          <w:szCs w:val="24"/>
        </w:rPr>
        <w:t xml:space="preserve">based groups to supplement services.  The Williamsburg Master Gardeners, Good News Jail and Prison Ministries, </w:t>
      </w:r>
      <w:r w:rsidR="009E08E3">
        <w:rPr>
          <w:rFonts w:ascii="Calibri" w:hAnsi="Calibri"/>
          <w:sz w:val="24"/>
          <w:szCs w:val="24"/>
        </w:rPr>
        <w:t xml:space="preserve">certified therapy dog </w:t>
      </w:r>
      <w:r w:rsidR="00241EE9">
        <w:rPr>
          <w:rFonts w:ascii="Calibri" w:hAnsi="Calibri"/>
          <w:sz w:val="24"/>
          <w:szCs w:val="24"/>
        </w:rPr>
        <w:t>program and trainer</w:t>
      </w:r>
      <w:r w:rsidRPr="00803477">
        <w:rPr>
          <w:rFonts w:ascii="Calibri" w:hAnsi="Calibri"/>
          <w:sz w:val="24"/>
          <w:szCs w:val="24"/>
        </w:rPr>
        <w:t>,</w:t>
      </w:r>
      <w:r w:rsidR="009E08E3">
        <w:rPr>
          <w:rFonts w:ascii="Calibri" w:hAnsi="Calibri"/>
          <w:sz w:val="24"/>
          <w:szCs w:val="24"/>
        </w:rPr>
        <w:t xml:space="preserve"> a therapeutic drumming leader</w:t>
      </w:r>
      <w:r w:rsidRPr="00803477">
        <w:rPr>
          <w:rFonts w:ascii="Calibri" w:hAnsi="Calibri"/>
          <w:sz w:val="24"/>
          <w:szCs w:val="24"/>
        </w:rPr>
        <w:t xml:space="preserve">, </w:t>
      </w:r>
      <w:r w:rsidR="009E08E3">
        <w:rPr>
          <w:rFonts w:ascii="Calibri" w:hAnsi="Calibri"/>
          <w:sz w:val="24"/>
          <w:szCs w:val="24"/>
        </w:rPr>
        <w:t xml:space="preserve">William &amp; Mary Mentors, </w:t>
      </w:r>
      <w:r w:rsidR="00241EE9">
        <w:rPr>
          <w:rFonts w:ascii="Calibri" w:hAnsi="Calibri"/>
          <w:sz w:val="24"/>
          <w:szCs w:val="24"/>
        </w:rPr>
        <w:t>Royal Rangers</w:t>
      </w:r>
      <w:r w:rsidR="009E08E3">
        <w:rPr>
          <w:rFonts w:ascii="Calibri" w:hAnsi="Calibri"/>
          <w:sz w:val="24"/>
          <w:szCs w:val="24"/>
        </w:rPr>
        <w:t xml:space="preserve">, </w:t>
      </w:r>
      <w:r w:rsidRPr="00803477">
        <w:rPr>
          <w:rFonts w:ascii="Calibri" w:hAnsi="Calibri"/>
          <w:sz w:val="24"/>
          <w:szCs w:val="24"/>
        </w:rPr>
        <w:t xml:space="preserve">and other individual volunteers provided a variety of </w:t>
      </w:r>
      <w:r w:rsidR="009E08E3">
        <w:rPr>
          <w:rFonts w:ascii="Calibri" w:hAnsi="Calibri"/>
          <w:sz w:val="24"/>
          <w:szCs w:val="24"/>
        </w:rPr>
        <w:t>character and skill-building opportunities for the youth.</w:t>
      </w:r>
    </w:p>
    <w:p w14:paraId="0EA79624" w14:textId="77777777" w:rsidR="00803477" w:rsidRPr="00803477" w:rsidRDefault="00803477" w:rsidP="00803477">
      <w:pPr>
        <w:jc w:val="both"/>
        <w:rPr>
          <w:rFonts w:ascii="Calibri" w:hAnsi="Calibri"/>
          <w:sz w:val="24"/>
          <w:szCs w:val="24"/>
        </w:rPr>
      </w:pPr>
    </w:p>
    <w:p w14:paraId="4E379A86" w14:textId="77777777" w:rsidR="00803477" w:rsidRPr="00803477" w:rsidRDefault="00803477" w:rsidP="00803477">
      <w:pPr>
        <w:jc w:val="both"/>
        <w:rPr>
          <w:rFonts w:ascii="Calibri" w:hAnsi="Calibri"/>
          <w:sz w:val="24"/>
          <w:szCs w:val="24"/>
        </w:rPr>
      </w:pPr>
      <w:r w:rsidRPr="00803477">
        <w:rPr>
          <w:rFonts w:ascii="Calibri" w:hAnsi="Calibri"/>
          <w:sz w:val="24"/>
          <w:szCs w:val="24"/>
        </w:rPr>
        <w:t xml:space="preserve">The Master Gardeners and local </w:t>
      </w:r>
      <w:r w:rsidR="00106E18">
        <w:rPr>
          <w:rFonts w:ascii="Calibri" w:hAnsi="Calibri"/>
          <w:sz w:val="24"/>
          <w:szCs w:val="24"/>
        </w:rPr>
        <w:t xml:space="preserve">business </w:t>
      </w:r>
      <w:r w:rsidR="002A5EF4" w:rsidRPr="00803477">
        <w:rPr>
          <w:rFonts w:ascii="Calibri" w:hAnsi="Calibri"/>
          <w:sz w:val="24"/>
          <w:szCs w:val="24"/>
        </w:rPr>
        <w:t>persons</w:t>
      </w:r>
      <w:r w:rsidRPr="00803477">
        <w:rPr>
          <w:rFonts w:ascii="Calibri" w:hAnsi="Calibri"/>
          <w:sz w:val="24"/>
          <w:szCs w:val="24"/>
        </w:rPr>
        <w:t xml:space="preserve"> conduct c</w:t>
      </w:r>
      <w:r w:rsidR="001D47D5">
        <w:rPr>
          <w:rFonts w:ascii="Calibri" w:hAnsi="Calibri"/>
          <w:sz w:val="24"/>
          <w:szCs w:val="24"/>
        </w:rPr>
        <w:t xml:space="preserve">lasses in horticulture. </w:t>
      </w:r>
      <w:r w:rsidRPr="00803477">
        <w:rPr>
          <w:rFonts w:ascii="Calibri" w:hAnsi="Calibri"/>
          <w:sz w:val="24"/>
          <w:szCs w:val="24"/>
        </w:rPr>
        <w:t>Local churches provide support throug</w:t>
      </w:r>
      <w:r w:rsidR="00106E18">
        <w:rPr>
          <w:rFonts w:ascii="Calibri" w:hAnsi="Calibri"/>
          <w:sz w:val="24"/>
          <w:szCs w:val="24"/>
        </w:rPr>
        <w:t xml:space="preserve">hout the year </w:t>
      </w:r>
      <w:r w:rsidR="00241EE9">
        <w:rPr>
          <w:rFonts w:ascii="Calibri" w:hAnsi="Calibri"/>
          <w:sz w:val="24"/>
          <w:szCs w:val="24"/>
        </w:rPr>
        <w:t xml:space="preserve">by providing holiday gifts, </w:t>
      </w:r>
      <w:r w:rsidR="00106E18">
        <w:rPr>
          <w:rFonts w:ascii="Calibri" w:hAnsi="Calibri"/>
          <w:sz w:val="24"/>
          <w:szCs w:val="24"/>
        </w:rPr>
        <w:t xml:space="preserve">games, </w:t>
      </w:r>
      <w:r w:rsidRPr="00803477">
        <w:rPr>
          <w:rFonts w:ascii="Calibri" w:hAnsi="Calibri"/>
          <w:sz w:val="24"/>
          <w:szCs w:val="24"/>
        </w:rPr>
        <w:t>craft</w:t>
      </w:r>
      <w:r w:rsidR="00241EE9">
        <w:rPr>
          <w:rFonts w:ascii="Calibri" w:hAnsi="Calibri"/>
          <w:sz w:val="24"/>
          <w:szCs w:val="24"/>
        </w:rPr>
        <w:t>s</w:t>
      </w:r>
      <w:r w:rsidRPr="00803477">
        <w:rPr>
          <w:rFonts w:ascii="Calibri" w:hAnsi="Calibri"/>
          <w:sz w:val="24"/>
          <w:szCs w:val="24"/>
        </w:rPr>
        <w:t xml:space="preserve"> </w:t>
      </w:r>
      <w:r w:rsidR="00106E18">
        <w:rPr>
          <w:rFonts w:ascii="Calibri" w:hAnsi="Calibri"/>
          <w:sz w:val="24"/>
          <w:szCs w:val="24"/>
        </w:rPr>
        <w:t xml:space="preserve">and program </w:t>
      </w:r>
      <w:r w:rsidRPr="00803477">
        <w:rPr>
          <w:rFonts w:ascii="Calibri" w:hAnsi="Calibri"/>
          <w:sz w:val="24"/>
          <w:szCs w:val="24"/>
        </w:rPr>
        <w:t xml:space="preserve">supplies. </w:t>
      </w:r>
      <w:r w:rsidR="002352D1">
        <w:rPr>
          <w:rFonts w:ascii="Calibri" w:hAnsi="Calibri"/>
          <w:sz w:val="24"/>
          <w:szCs w:val="24"/>
        </w:rPr>
        <w:t>The Pet Therapy Program provides a guided interaction between the dogs and the residents</w:t>
      </w:r>
      <w:r w:rsidR="00945569">
        <w:rPr>
          <w:rFonts w:ascii="Calibri" w:hAnsi="Calibri"/>
          <w:sz w:val="24"/>
          <w:szCs w:val="24"/>
        </w:rPr>
        <w:t xml:space="preserve">, which has been linked to </w:t>
      </w:r>
      <w:r w:rsidR="002352D1">
        <w:rPr>
          <w:rFonts w:ascii="Calibri" w:hAnsi="Calibri"/>
          <w:sz w:val="24"/>
          <w:szCs w:val="24"/>
        </w:rPr>
        <w:t xml:space="preserve">positive effects on youth exposed to stress, trauma, mental health disorders, and </w:t>
      </w:r>
      <w:r w:rsidR="00EA0F93">
        <w:rPr>
          <w:rFonts w:ascii="Calibri" w:hAnsi="Calibri"/>
          <w:sz w:val="24"/>
          <w:szCs w:val="24"/>
        </w:rPr>
        <w:t>an increase in</w:t>
      </w:r>
      <w:r w:rsidR="002352D1">
        <w:rPr>
          <w:rFonts w:ascii="Calibri" w:hAnsi="Calibri"/>
          <w:sz w:val="24"/>
          <w:szCs w:val="24"/>
        </w:rPr>
        <w:t xml:space="preserve"> empathy. </w:t>
      </w:r>
      <w:r w:rsidR="000A08D5">
        <w:rPr>
          <w:rFonts w:ascii="Calibri" w:hAnsi="Calibri"/>
          <w:sz w:val="24"/>
          <w:szCs w:val="24"/>
        </w:rPr>
        <w:t>Our therapeutic drumming program not only allows for residents to learn about the African culture</w:t>
      </w:r>
      <w:r w:rsidR="001224EA">
        <w:rPr>
          <w:rFonts w:ascii="Calibri" w:hAnsi="Calibri"/>
          <w:sz w:val="24"/>
          <w:szCs w:val="24"/>
        </w:rPr>
        <w:t xml:space="preserve"> and </w:t>
      </w:r>
      <w:r w:rsidR="00EA0F93">
        <w:rPr>
          <w:rFonts w:ascii="Calibri" w:hAnsi="Calibri"/>
          <w:sz w:val="24"/>
          <w:szCs w:val="24"/>
        </w:rPr>
        <w:t xml:space="preserve">how to play African drums, but </w:t>
      </w:r>
      <w:r w:rsidR="000A08D5">
        <w:rPr>
          <w:rFonts w:ascii="Calibri" w:hAnsi="Calibri"/>
          <w:sz w:val="24"/>
          <w:szCs w:val="24"/>
        </w:rPr>
        <w:t xml:space="preserve">also serves as an artistic outlet and promotes unity amongst the residents.  </w:t>
      </w:r>
    </w:p>
    <w:p w14:paraId="462FF067" w14:textId="77777777" w:rsidR="00222DFD" w:rsidRDefault="00222DFD" w:rsidP="00803477">
      <w:pPr>
        <w:jc w:val="both"/>
        <w:rPr>
          <w:rFonts w:ascii="Calibri" w:hAnsi="Calibri"/>
          <w:sz w:val="24"/>
        </w:rPr>
      </w:pPr>
    </w:p>
    <w:p w14:paraId="38268492" w14:textId="77777777" w:rsidR="00803477" w:rsidRPr="00803477" w:rsidRDefault="000A08D5" w:rsidP="00803477">
      <w:pPr>
        <w:jc w:val="both"/>
        <w:rPr>
          <w:rFonts w:ascii="Calibri" w:hAnsi="Calibri"/>
          <w:sz w:val="24"/>
        </w:rPr>
      </w:pPr>
      <w:r>
        <w:rPr>
          <w:rFonts w:ascii="Calibri" w:hAnsi="Calibri"/>
          <w:sz w:val="24"/>
          <w:szCs w:val="24"/>
        </w:rPr>
        <w:t>The William &amp; Mary Mentors host activities and events on campus for the Post</w:t>
      </w:r>
      <w:r w:rsidR="00EA0F93">
        <w:rPr>
          <w:rFonts w:ascii="Calibri" w:hAnsi="Calibri"/>
          <w:sz w:val="24"/>
          <w:szCs w:val="24"/>
        </w:rPr>
        <w:t>-</w:t>
      </w:r>
      <w:r>
        <w:rPr>
          <w:rFonts w:ascii="Calibri" w:hAnsi="Calibri"/>
          <w:sz w:val="24"/>
          <w:szCs w:val="24"/>
        </w:rPr>
        <w:t>D Program residents</w:t>
      </w:r>
      <w:r w:rsidR="00D60CF3">
        <w:rPr>
          <w:rFonts w:ascii="Calibri" w:hAnsi="Calibri"/>
          <w:sz w:val="24"/>
          <w:szCs w:val="24"/>
        </w:rPr>
        <w:t>; ho</w:t>
      </w:r>
      <w:r>
        <w:rPr>
          <w:rFonts w:ascii="Calibri" w:hAnsi="Calibri"/>
          <w:sz w:val="24"/>
          <w:szCs w:val="24"/>
        </w:rPr>
        <w:t xml:space="preserve">wever, they also provide </w:t>
      </w:r>
      <w:r w:rsidR="00EA0F93">
        <w:rPr>
          <w:rFonts w:ascii="Calibri" w:hAnsi="Calibri"/>
          <w:sz w:val="24"/>
          <w:szCs w:val="24"/>
        </w:rPr>
        <w:t xml:space="preserve">mentors during the school year who visit the </w:t>
      </w:r>
      <w:r w:rsidR="00F75903">
        <w:rPr>
          <w:rFonts w:ascii="Calibri" w:hAnsi="Calibri"/>
          <w:sz w:val="24"/>
          <w:szCs w:val="24"/>
        </w:rPr>
        <w:t>Center</w:t>
      </w:r>
      <w:r w:rsidR="00EA0F93">
        <w:rPr>
          <w:rFonts w:ascii="Calibri" w:hAnsi="Calibri"/>
          <w:sz w:val="24"/>
          <w:szCs w:val="24"/>
        </w:rPr>
        <w:t xml:space="preserve"> on Saturdays</w:t>
      </w:r>
      <w:r w:rsidR="00D60CF3">
        <w:rPr>
          <w:rFonts w:ascii="Calibri" w:hAnsi="Calibri"/>
          <w:sz w:val="24"/>
          <w:szCs w:val="24"/>
        </w:rPr>
        <w:t xml:space="preserve">.  The mentors interact with </w:t>
      </w:r>
      <w:r w:rsidR="00EA0F93">
        <w:rPr>
          <w:rFonts w:ascii="Calibri" w:hAnsi="Calibri"/>
          <w:sz w:val="24"/>
          <w:szCs w:val="24"/>
        </w:rPr>
        <w:t>all</w:t>
      </w:r>
      <w:r>
        <w:rPr>
          <w:rFonts w:ascii="Calibri" w:hAnsi="Calibri"/>
          <w:sz w:val="24"/>
          <w:szCs w:val="24"/>
        </w:rPr>
        <w:t xml:space="preserve"> residents </w:t>
      </w:r>
      <w:r w:rsidR="00EA0F93">
        <w:rPr>
          <w:rFonts w:ascii="Calibri" w:hAnsi="Calibri"/>
          <w:sz w:val="24"/>
          <w:szCs w:val="24"/>
        </w:rPr>
        <w:t>by engaging in</w:t>
      </w:r>
      <w:r>
        <w:rPr>
          <w:rFonts w:ascii="Calibri" w:hAnsi="Calibri"/>
          <w:sz w:val="24"/>
          <w:szCs w:val="24"/>
        </w:rPr>
        <w:t xml:space="preserve"> activities and games.  </w:t>
      </w:r>
      <w:r w:rsidR="00803477" w:rsidRPr="00803477">
        <w:rPr>
          <w:rFonts w:ascii="Calibri" w:hAnsi="Calibri"/>
          <w:sz w:val="24"/>
        </w:rPr>
        <w:t>Good News Jail Ministries conducts group religious services and religi</w:t>
      </w:r>
      <w:r w:rsidR="001D47D5">
        <w:rPr>
          <w:rFonts w:ascii="Calibri" w:hAnsi="Calibri"/>
          <w:sz w:val="24"/>
        </w:rPr>
        <w:t>ous studies</w:t>
      </w:r>
      <w:r w:rsidR="005D60B7">
        <w:rPr>
          <w:rFonts w:ascii="Calibri" w:hAnsi="Calibri"/>
          <w:sz w:val="24"/>
        </w:rPr>
        <w:t xml:space="preserve"> twice a week</w:t>
      </w:r>
      <w:r w:rsidR="00241EE9">
        <w:rPr>
          <w:rFonts w:ascii="Calibri" w:hAnsi="Calibri"/>
          <w:sz w:val="24"/>
        </w:rPr>
        <w:t>.  Royal Rangers provide</w:t>
      </w:r>
      <w:r w:rsidR="005D60B7">
        <w:rPr>
          <w:rFonts w:ascii="Calibri" w:hAnsi="Calibri"/>
          <w:sz w:val="24"/>
        </w:rPr>
        <w:t>s</w:t>
      </w:r>
      <w:r w:rsidR="00241EE9">
        <w:rPr>
          <w:rFonts w:ascii="Calibri" w:hAnsi="Calibri"/>
          <w:sz w:val="24"/>
        </w:rPr>
        <w:t xml:space="preserve"> activity-based group ministry</w:t>
      </w:r>
      <w:r w:rsidR="005D60B7">
        <w:rPr>
          <w:rFonts w:ascii="Calibri" w:hAnsi="Calibri"/>
          <w:sz w:val="24"/>
        </w:rPr>
        <w:t xml:space="preserve"> twice a month</w:t>
      </w:r>
      <w:r w:rsidR="00241EE9">
        <w:rPr>
          <w:rFonts w:ascii="Calibri" w:hAnsi="Calibri"/>
          <w:sz w:val="24"/>
        </w:rPr>
        <w:t xml:space="preserve">.  </w:t>
      </w:r>
      <w:r w:rsidR="005D60B7">
        <w:rPr>
          <w:rFonts w:ascii="Calibri" w:hAnsi="Calibri"/>
          <w:sz w:val="24"/>
        </w:rPr>
        <w:t>Royal Rangers also</w:t>
      </w:r>
      <w:r w:rsidR="00241EE9">
        <w:rPr>
          <w:rFonts w:ascii="Calibri" w:hAnsi="Calibri"/>
          <w:sz w:val="24"/>
        </w:rPr>
        <w:t xml:space="preserve"> hosted a holiday and summer cookout for the residents and staff.  </w:t>
      </w:r>
      <w:r w:rsidR="00106E18">
        <w:rPr>
          <w:rFonts w:ascii="Calibri" w:hAnsi="Calibri"/>
          <w:sz w:val="24"/>
        </w:rPr>
        <w:t>Resident a</w:t>
      </w:r>
      <w:r w:rsidR="00803477" w:rsidRPr="00803477">
        <w:rPr>
          <w:rFonts w:ascii="Calibri" w:hAnsi="Calibri"/>
          <w:sz w:val="24"/>
        </w:rPr>
        <w:t xml:space="preserve">ttendance is </w:t>
      </w:r>
      <w:r w:rsidR="00241EE9">
        <w:rPr>
          <w:rFonts w:ascii="Calibri" w:hAnsi="Calibri"/>
          <w:sz w:val="24"/>
        </w:rPr>
        <w:t xml:space="preserve">always </w:t>
      </w:r>
      <w:r w:rsidR="00803477" w:rsidRPr="00803477">
        <w:rPr>
          <w:rFonts w:ascii="Calibri" w:hAnsi="Calibri"/>
          <w:sz w:val="24"/>
        </w:rPr>
        <w:t xml:space="preserve">voluntary.  Residents may also meet with their individual religious counselors </w:t>
      </w:r>
      <w:r w:rsidR="00106E18">
        <w:rPr>
          <w:rFonts w:ascii="Calibri" w:hAnsi="Calibri"/>
          <w:sz w:val="24"/>
        </w:rPr>
        <w:t>up</w:t>
      </w:r>
      <w:r w:rsidR="00803477" w:rsidRPr="00803477">
        <w:rPr>
          <w:rFonts w:ascii="Calibri" w:hAnsi="Calibri"/>
          <w:sz w:val="24"/>
        </w:rPr>
        <w:t>on request.</w:t>
      </w:r>
      <w:r w:rsidR="00017FFA">
        <w:rPr>
          <w:rFonts w:ascii="Calibri" w:hAnsi="Calibri"/>
          <w:sz w:val="24"/>
        </w:rPr>
        <w:t xml:space="preserve"> </w:t>
      </w:r>
    </w:p>
    <w:p w14:paraId="38B8B71F" w14:textId="77777777" w:rsidR="00241EE9" w:rsidRDefault="00241EE9" w:rsidP="00803477">
      <w:pPr>
        <w:jc w:val="both"/>
        <w:rPr>
          <w:rFonts w:ascii="Calibri" w:hAnsi="Calibri"/>
          <w:sz w:val="24"/>
        </w:rPr>
      </w:pPr>
    </w:p>
    <w:p w14:paraId="2155F130" w14:textId="77777777" w:rsidR="00241EE9" w:rsidRPr="00803477" w:rsidRDefault="00241EE9" w:rsidP="00803477">
      <w:pPr>
        <w:jc w:val="both"/>
        <w:rPr>
          <w:rFonts w:ascii="Calibri" w:hAnsi="Calibri"/>
          <w:sz w:val="24"/>
        </w:rPr>
      </w:pPr>
      <w:r w:rsidRPr="00803477">
        <w:rPr>
          <w:rFonts w:ascii="Calibri" w:hAnsi="Calibri"/>
          <w:sz w:val="24"/>
          <w:szCs w:val="24"/>
        </w:rPr>
        <w:t xml:space="preserve">The York/Poquoson Citizen’s Academy continues to be involved with semi-annual visits to the Center.  </w:t>
      </w:r>
    </w:p>
    <w:p w14:paraId="79127881" w14:textId="77777777" w:rsidR="00803477" w:rsidRDefault="00803477" w:rsidP="00803477">
      <w:pPr>
        <w:jc w:val="both"/>
        <w:rPr>
          <w:rFonts w:ascii="Calibri" w:hAnsi="Calibri"/>
          <w:sz w:val="24"/>
          <w:u w:val="single"/>
        </w:rPr>
      </w:pPr>
    </w:p>
    <w:p w14:paraId="54A5E44C" w14:textId="77777777" w:rsidR="00DF7EC5" w:rsidRPr="00DF7EC5" w:rsidRDefault="00DF7EC5" w:rsidP="00DF7EC5">
      <w:pPr>
        <w:jc w:val="both"/>
        <w:rPr>
          <w:rFonts w:ascii="Calibri" w:hAnsi="Calibri"/>
          <w:b/>
          <w:color w:val="FF0000"/>
          <w:sz w:val="24"/>
        </w:rPr>
      </w:pPr>
      <w:r w:rsidRPr="00DF7EC5">
        <w:rPr>
          <w:rFonts w:ascii="Calibri" w:hAnsi="Calibri"/>
          <w:b/>
          <w:sz w:val="24"/>
          <w:u w:val="single"/>
        </w:rPr>
        <w:t>Mental Health Services</w:t>
      </w:r>
      <w:commentRangeStart w:id="3"/>
      <w:commentRangeEnd w:id="3"/>
      <w:r w:rsidR="002604CE">
        <w:rPr>
          <w:rStyle w:val="CommentReference"/>
        </w:rPr>
        <w:commentReference w:id="3"/>
      </w:r>
      <w:r w:rsidRPr="00DF7EC5">
        <w:rPr>
          <w:rFonts w:ascii="Calibri" w:hAnsi="Calibri"/>
          <w:b/>
          <w:sz w:val="24"/>
          <w:u w:val="single"/>
        </w:rPr>
        <w:t xml:space="preserve">:    </w:t>
      </w:r>
    </w:p>
    <w:p w14:paraId="7B342620" w14:textId="77777777" w:rsidR="00DF7EC5" w:rsidRPr="00DF7EC5" w:rsidRDefault="00DF7EC5" w:rsidP="00DF7EC5">
      <w:pPr>
        <w:jc w:val="both"/>
        <w:rPr>
          <w:rFonts w:ascii="Calibri" w:hAnsi="Calibri"/>
          <w:sz w:val="24"/>
        </w:rPr>
      </w:pPr>
      <w:r w:rsidRPr="00DF7EC5">
        <w:rPr>
          <w:rFonts w:ascii="Calibri" w:hAnsi="Calibri"/>
          <w:sz w:val="24"/>
        </w:rPr>
        <w:t>At the point of admission, each juvenile is administered the Massachusetts Youth Screening Instrument-2</w:t>
      </w:r>
      <w:r w:rsidR="00240C57">
        <w:rPr>
          <w:rFonts w:ascii="Calibri" w:hAnsi="Calibri"/>
          <w:sz w:val="24"/>
        </w:rPr>
        <w:t xml:space="preserve"> (MAYSI-2)</w:t>
      </w:r>
      <w:r w:rsidRPr="00DF7EC5">
        <w:rPr>
          <w:rFonts w:ascii="Calibri" w:hAnsi="Calibri"/>
          <w:sz w:val="24"/>
        </w:rPr>
        <w:t xml:space="preserve">, a self-report mental health screening instrument.  The MAYSI-2 measures six scales.  A “caution” means the </w:t>
      </w:r>
      <w:r w:rsidR="007862CE">
        <w:rPr>
          <w:rFonts w:ascii="Calibri" w:hAnsi="Calibri"/>
          <w:sz w:val="24"/>
        </w:rPr>
        <w:t>resident</w:t>
      </w:r>
      <w:r w:rsidRPr="00DF7EC5">
        <w:rPr>
          <w:rFonts w:ascii="Calibri" w:hAnsi="Calibri"/>
          <w:sz w:val="24"/>
        </w:rPr>
        <w:t xml:space="preserve"> needs services but is not in a critical state.  A “warning” means that services are needed immediately.  Many juveniles score a “caution” or “warning” on multiple scales. (The table below represents the percentage of </w:t>
      </w:r>
      <w:r w:rsidR="007228D1">
        <w:rPr>
          <w:rFonts w:ascii="Calibri" w:hAnsi="Calibri"/>
          <w:sz w:val="24"/>
        </w:rPr>
        <w:t>319</w:t>
      </w:r>
      <w:r w:rsidR="00F347F5" w:rsidRPr="00DF7EC5">
        <w:rPr>
          <w:rFonts w:ascii="Calibri" w:hAnsi="Calibri"/>
          <w:sz w:val="24"/>
        </w:rPr>
        <w:t xml:space="preserve"> </w:t>
      </w:r>
      <w:r w:rsidRPr="00DF7EC5">
        <w:rPr>
          <w:rFonts w:ascii="Calibri" w:hAnsi="Calibri"/>
          <w:sz w:val="24"/>
        </w:rPr>
        <w:t xml:space="preserve">youth that scored within the “caution” or “warning” range for the particular scale upon their admission). Similar to last year, </w:t>
      </w:r>
      <w:r w:rsidR="00F347F5">
        <w:rPr>
          <w:rFonts w:ascii="Calibri" w:hAnsi="Calibri"/>
          <w:sz w:val="24"/>
        </w:rPr>
        <w:t>7</w:t>
      </w:r>
      <w:r w:rsidR="007228D1">
        <w:rPr>
          <w:rFonts w:ascii="Calibri" w:hAnsi="Calibri"/>
          <w:sz w:val="24"/>
        </w:rPr>
        <w:t>2</w:t>
      </w:r>
      <w:r w:rsidRPr="00DF7EC5">
        <w:rPr>
          <w:rFonts w:ascii="Calibri" w:hAnsi="Calibri"/>
          <w:sz w:val="24"/>
        </w:rPr>
        <w:t xml:space="preserve">% of youth reported that they are victims or witnesses of traumatic events: domestic violence, murder, beatings, sexual abuse, etc. </w:t>
      </w:r>
    </w:p>
    <w:p w14:paraId="1AA796C2" w14:textId="77777777" w:rsidR="00DF7EC5" w:rsidRPr="00DF7EC5" w:rsidRDefault="00DF7EC5" w:rsidP="00DF7EC5">
      <w:pPr>
        <w:jc w:val="both"/>
        <w:rPr>
          <w:rFonts w:ascii="Calibri" w:hAnsi="Calibri"/>
          <w:sz w:val="24"/>
          <w:highlight w:val="yellow"/>
        </w:rPr>
      </w:pPr>
    </w:p>
    <w:tbl>
      <w:tblPr>
        <w:tblW w:w="6020" w:type="dxa"/>
        <w:tblInd w:w="1548" w:type="dxa"/>
        <w:tblLook w:val="0000" w:firstRow="0" w:lastRow="0" w:firstColumn="0" w:lastColumn="0" w:noHBand="0" w:noVBand="0"/>
      </w:tblPr>
      <w:tblGrid>
        <w:gridCol w:w="2066"/>
        <w:gridCol w:w="974"/>
        <w:gridCol w:w="1060"/>
        <w:gridCol w:w="960"/>
        <w:gridCol w:w="960"/>
      </w:tblGrid>
      <w:tr w:rsidR="0090718C" w:rsidRPr="00DF7EC5" w14:paraId="767605D7" w14:textId="77777777" w:rsidTr="00CA42D0">
        <w:trPr>
          <w:trHeight w:val="255"/>
        </w:trPr>
        <w:tc>
          <w:tcPr>
            <w:tcW w:w="2066" w:type="dxa"/>
            <w:vMerge w:val="restart"/>
            <w:tcBorders>
              <w:top w:val="single" w:sz="4" w:space="0" w:color="auto"/>
              <w:left w:val="single" w:sz="4" w:space="0" w:color="auto"/>
              <w:bottom w:val="single" w:sz="4" w:space="0" w:color="000000"/>
              <w:right w:val="single" w:sz="4" w:space="0" w:color="auto"/>
            </w:tcBorders>
            <w:shd w:val="clear" w:color="auto" w:fill="C0C0C0"/>
            <w:noWrap/>
            <w:vAlign w:val="bottom"/>
          </w:tcPr>
          <w:p w14:paraId="2A4F5124" w14:textId="77777777" w:rsidR="00DF7EC5" w:rsidRPr="00DF7EC5" w:rsidRDefault="00DF7EC5" w:rsidP="00DF7EC5">
            <w:pPr>
              <w:jc w:val="center"/>
              <w:rPr>
                <w:rFonts w:ascii="Calibri" w:hAnsi="Calibri"/>
                <w:b/>
                <w:bCs/>
                <w:sz w:val="22"/>
                <w:szCs w:val="22"/>
              </w:rPr>
            </w:pPr>
            <w:r w:rsidRPr="00DF7EC5">
              <w:rPr>
                <w:rFonts w:ascii="Calibri" w:hAnsi="Calibri"/>
                <w:b/>
                <w:bCs/>
                <w:sz w:val="22"/>
                <w:szCs w:val="22"/>
              </w:rPr>
              <w:t>Scale</w:t>
            </w:r>
          </w:p>
        </w:tc>
        <w:tc>
          <w:tcPr>
            <w:tcW w:w="974" w:type="dxa"/>
            <w:tcBorders>
              <w:top w:val="single" w:sz="4" w:space="0" w:color="auto"/>
              <w:left w:val="nil"/>
              <w:bottom w:val="single" w:sz="4" w:space="0" w:color="auto"/>
              <w:right w:val="nil"/>
            </w:tcBorders>
            <w:shd w:val="clear" w:color="auto" w:fill="C0C0C0"/>
            <w:noWrap/>
            <w:vAlign w:val="bottom"/>
          </w:tcPr>
          <w:p w14:paraId="3FE8A28D" w14:textId="77777777" w:rsidR="00DF7EC5" w:rsidRPr="00DF7EC5" w:rsidRDefault="00DF7EC5" w:rsidP="00DF7EC5">
            <w:pPr>
              <w:jc w:val="center"/>
              <w:rPr>
                <w:rFonts w:ascii="Calibri" w:hAnsi="Calibri"/>
                <w:b/>
                <w:bCs/>
                <w:sz w:val="22"/>
                <w:szCs w:val="22"/>
              </w:rPr>
            </w:pPr>
            <w:r w:rsidRPr="00DF7EC5">
              <w:rPr>
                <w:rFonts w:ascii="Calibri" w:hAnsi="Calibri"/>
                <w:b/>
                <w:bCs/>
                <w:sz w:val="22"/>
                <w:szCs w:val="22"/>
              </w:rPr>
              <w:t>Caution</w:t>
            </w:r>
          </w:p>
        </w:tc>
        <w:tc>
          <w:tcPr>
            <w:tcW w:w="1060" w:type="dxa"/>
            <w:tcBorders>
              <w:top w:val="single" w:sz="4" w:space="0" w:color="auto"/>
              <w:left w:val="single" w:sz="4" w:space="0" w:color="auto"/>
              <w:bottom w:val="single" w:sz="4" w:space="0" w:color="auto"/>
              <w:right w:val="nil"/>
            </w:tcBorders>
            <w:shd w:val="clear" w:color="auto" w:fill="C0C0C0"/>
            <w:noWrap/>
            <w:vAlign w:val="bottom"/>
          </w:tcPr>
          <w:p w14:paraId="5AB0D835" w14:textId="77777777" w:rsidR="00DF7EC5" w:rsidRPr="00DF7EC5" w:rsidRDefault="00DF7EC5" w:rsidP="00DF7EC5">
            <w:pPr>
              <w:jc w:val="center"/>
              <w:rPr>
                <w:rFonts w:ascii="Calibri" w:hAnsi="Calibri"/>
                <w:b/>
                <w:bCs/>
                <w:sz w:val="22"/>
                <w:szCs w:val="22"/>
              </w:rPr>
            </w:pPr>
            <w:r w:rsidRPr="00DF7EC5">
              <w:rPr>
                <w:rFonts w:ascii="Calibri" w:hAnsi="Calibri"/>
                <w:b/>
                <w:bCs/>
                <w:sz w:val="22"/>
                <w:szCs w:val="22"/>
              </w:rPr>
              <w:t>Warning</w:t>
            </w:r>
          </w:p>
        </w:tc>
        <w:tc>
          <w:tcPr>
            <w:tcW w:w="1920"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14:paraId="4D63530D" w14:textId="77777777" w:rsidR="00DF7EC5" w:rsidRPr="00DF7EC5" w:rsidRDefault="00DF7EC5" w:rsidP="00DF7EC5">
            <w:pPr>
              <w:jc w:val="center"/>
              <w:rPr>
                <w:rFonts w:ascii="Calibri" w:hAnsi="Calibri"/>
                <w:b/>
                <w:bCs/>
                <w:sz w:val="22"/>
                <w:szCs w:val="22"/>
              </w:rPr>
            </w:pPr>
            <w:r w:rsidRPr="00DF7EC5">
              <w:rPr>
                <w:rFonts w:ascii="Calibri" w:hAnsi="Calibri"/>
                <w:b/>
                <w:bCs/>
                <w:sz w:val="22"/>
                <w:szCs w:val="22"/>
              </w:rPr>
              <w:t>Traumatic Experiences</w:t>
            </w:r>
          </w:p>
        </w:tc>
      </w:tr>
      <w:tr w:rsidR="0090718C" w:rsidRPr="00DF7EC5" w14:paraId="3A18859B" w14:textId="77777777" w:rsidTr="00CA42D0">
        <w:trPr>
          <w:trHeight w:val="255"/>
        </w:trPr>
        <w:tc>
          <w:tcPr>
            <w:tcW w:w="2066" w:type="dxa"/>
            <w:vMerge/>
            <w:tcBorders>
              <w:top w:val="single" w:sz="4" w:space="0" w:color="auto"/>
              <w:left w:val="single" w:sz="4" w:space="0" w:color="auto"/>
              <w:bottom w:val="single" w:sz="4" w:space="0" w:color="000000"/>
              <w:right w:val="single" w:sz="4" w:space="0" w:color="auto"/>
            </w:tcBorders>
            <w:vAlign w:val="bottom"/>
          </w:tcPr>
          <w:p w14:paraId="28CB0D6E" w14:textId="77777777" w:rsidR="00DF7EC5" w:rsidRPr="00DF7EC5" w:rsidRDefault="00DF7EC5" w:rsidP="00DF7EC5">
            <w:pPr>
              <w:rPr>
                <w:rFonts w:ascii="Calibri" w:hAnsi="Calibri"/>
                <w:b/>
                <w:bCs/>
                <w:sz w:val="22"/>
                <w:szCs w:val="22"/>
              </w:rPr>
            </w:pPr>
          </w:p>
        </w:tc>
        <w:tc>
          <w:tcPr>
            <w:tcW w:w="974" w:type="dxa"/>
            <w:tcBorders>
              <w:top w:val="nil"/>
              <w:left w:val="nil"/>
              <w:bottom w:val="single" w:sz="4" w:space="0" w:color="auto"/>
              <w:right w:val="single" w:sz="4" w:space="0" w:color="auto"/>
            </w:tcBorders>
            <w:shd w:val="clear" w:color="auto" w:fill="C0C0C0"/>
            <w:vAlign w:val="bottom"/>
          </w:tcPr>
          <w:p w14:paraId="10CF0669" w14:textId="77777777" w:rsidR="00DF7EC5" w:rsidRPr="00DF7EC5" w:rsidRDefault="00DF7EC5" w:rsidP="00DF7EC5">
            <w:pPr>
              <w:jc w:val="center"/>
              <w:rPr>
                <w:rFonts w:ascii="Calibri" w:hAnsi="Calibri"/>
                <w:b/>
                <w:bCs/>
                <w:sz w:val="22"/>
                <w:szCs w:val="22"/>
              </w:rPr>
            </w:pPr>
            <w:r w:rsidRPr="00DF7EC5">
              <w:rPr>
                <w:rFonts w:ascii="Calibri" w:hAnsi="Calibri"/>
                <w:b/>
                <w:bCs/>
                <w:sz w:val="22"/>
                <w:szCs w:val="22"/>
              </w:rPr>
              <w:t>%</w:t>
            </w:r>
          </w:p>
        </w:tc>
        <w:tc>
          <w:tcPr>
            <w:tcW w:w="1060" w:type="dxa"/>
            <w:tcBorders>
              <w:top w:val="nil"/>
              <w:left w:val="nil"/>
              <w:bottom w:val="single" w:sz="4" w:space="0" w:color="auto"/>
              <w:right w:val="single" w:sz="4" w:space="0" w:color="auto"/>
            </w:tcBorders>
            <w:shd w:val="clear" w:color="auto" w:fill="C0C0C0"/>
            <w:vAlign w:val="bottom"/>
          </w:tcPr>
          <w:p w14:paraId="7135AEA0" w14:textId="77777777" w:rsidR="00DF7EC5" w:rsidRPr="00DF7EC5" w:rsidRDefault="00DF7EC5" w:rsidP="00DF7EC5">
            <w:pPr>
              <w:jc w:val="center"/>
              <w:rPr>
                <w:rFonts w:ascii="Calibri" w:hAnsi="Calibri"/>
                <w:b/>
                <w:bCs/>
                <w:sz w:val="22"/>
                <w:szCs w:val="22"/>
              </w:rPr>
            </w:pPr>
            <w:r w:rsidRPr="00DF7EC5">
              <w:rPr>
                <w:rFonts w:ascii="Calibri" w:hAnsi="Calibri"/>
                <w:b/>
                <w:bCs/>
                <w:sz w:val="22"/>
                <w:szCs w:val="22"/>
              </w:rPr>
              <w:t>%</w:t>
            </w:r>
          </w:p>
        </w:tc>
        <w:tc>
          <w:tcPr>
            <w:tcW w:w="960" w:type="dxa"/>
            <w:tcBorders>
              <w:top w:val="nil"/>
              <w:left w:val="nil"/>
              <w:bottom w:val="single" w:sz="4" w:space="0" w:color="auto"/>
              <w:right w:val="single" w:sz="4" w:space="0" w:color="auto"/>
            </w:tcBorders>
            <w:shd w:val="clear" w:color="auto" w:fill="C0C0C0"/>
            <w:vAlign w:val="bottom"/>
          </w:tcPr>
          <w:p w14:paraId="33793114" w14:textId="77777777" w:rsidR="00DF7EC5" w:rsidRPr="00DF7EC5" w:rsidRDefault="00DF7EC5" w:rsidP="00DF7EC5">
            <w:pPr>
              <w:jc w:val="center"/>
              <w:rPr>
                <w:rFonts w:ascii="Calibri" w:hAnsi="Calibri"/>
                <w:b/>
                <w:bCs/>
                <w:sz w:val="22"/>
                <w:szCs w:val="22"/>
              </w:rPr>
            </w:pPr>
            <w:r w:rsidRPr="00DF7EC5">
              <w:rPr>
                <w:rFonts w:ascii="Calibri" w:hAnsi="Calibri"/>
                <w:b/>
                <w:bCs/>
                <w:sz w:val="22"/>
                <w:szCs w:val="22"/>
              </w:rPr>
              <w:t>No %</w:t>
            </w:r>
          </w:p>
        </w:tc>
        <w:tc>
          <w:tcPr>
            <w:tcW w:w="960" w:type="dxa"/>
            <w:tcBorders>
              <w:top w:val="nil"/>
              <w:left w:val="nil"/>
              <w:bottom w:val="single" w:sz="4" w:space="0" w:color="auto"/>
              <w:right w:val="single" w:sz="4" w:space="0" w:color="auto"/>
            </w:tcBorders>
            <w:shd w:val="clear" w:color="auto" w:fill="C0C0C0"/>
            <w:vAlign w:val="bottom"/>
          </w:tcPr>
          <w:p w14:paraId="4B5C96F8" w14:textId="77777777" w:rsidR="00DF7EC5" w:rsidRPr="00DF7EC5" w:rsidRDefault="00DF7EC5" w:rsidP="00DF7EC5">
            <w:pPr>
              <w:jc w:val="center"/>
              <w:rPr>
                <w:rFonts w:ascii="Calibri" w:hAnsi="Calibri"/>
                <w:b/>
                <w:bCs/>
                <w:sz w:val="22"/>
                <w:szCs w:val="22"/>
              </w:rPr>
            </w:pPr>
            <w:r w:rsidRPr="00DF7EC5">
              <w:rPr>
                <w:rFonts w:ascii="Calibri" w:hAnsi="Calibri"/>
                <w:b/>
                <w:bCs/>
                <w:sz w:val="22"/>
                <w:szCs w:val="22"/>
              </w:rPr>
              <w:t>Yes %</w:t>
            </w:r>
          </w:p>
        </w:tc>
      </w:tr>
      <w:tr w:rsidR="0090718C" w:rsidRPr="00DF7EC5" w14:paraId="4A8BB03F" w14:textId="77777777" w:rsidTr="00CA42D0">
        <w:trPr>
          <w:trHeight w:val="25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59CA5928" w14:textId="77777777" w:rsidR="00DF7EC5" w:rsidRPr="00DF7EC5" w:rsidRDefault="00DF7EC5" w:rsidP="00DF7EC5">
            <w:pPr>
              <w:rPr>
                <w:rFonts w:ascii="Calibri" w:hAnsi="Calibri"/>
                <w:sz w:val="22"/>
                <w:szCs w:val="22"/>
              </w:rPr>
            </w:pPr>
            <w:r w:rsidRPr="00DF7EC5">
              <w:rPr>
                <w:rFonts w:ascii="Calibri" w:hAnsi="Calibri"/>
                <w:sz w:val="22"/>
                <w:szCs w:val="22"/>
              </w:rPr>
              <w:t>Alcohol/Drug Use</w:t>
            </w:r>
          </w:p>
        </w:tc>
        <w:tc>
          <w:tcPr>
            <w:tcW w:w="974" w:type="dxa"/>
            <w:tcBorders>
              <w:top w:val="nil"/>
              <w:left w:val="nil"/>
              <w:bottom w:val="single" w:sz="4" w:space="0" w:color="auto"/>
              <w:right w:val="single" w:sz="4" w:space="0" w:color="auto"/>
            </w:tcBorders>
            <w:shd w:val="clear" w:color="auto" w:fill="auto"/>
            <w:noWrap/>
            <w:vAlign w:val="bottom"/>
          </w:tcPr>
          <w:p w14:paraId="42CB492B" w14:textId="77777777" w:rsidR="00DF7EC5" w:rsidRPr="00DF7EC5" w:rsidRDefault="00DF7EC5" w:rsidP="00DF7EC5">
            <w:pPr>
              <w:jc w:val="center"/>
              <w:rPr>
                <w:rFonts w:ascii="Calibri" w:hAnsi="Calibri"/>
                <w:sz w:val="22"/>
                <w:szCs w:val="22"/>
              </w:rPr>
            </w:pPr>
          </w:p>
          <w:p w14:paraId="0BC2D735" w14:textId="77777777" w:rsidR="00DF7EC5" w:rsidRPr="00DF7EC5" w:rsidRDefault="007228D1" w:rsidP="00DF7EC5">
            <w:pPr>
              <w:jc w:val="center"/>
              <w:rPr>
                <w:rFonts w:ascii="Calibri" w:hAnsi="Calibri"/>
                <w:sz w:val="22"/>
                <w:szCs w:val="22"/>
              </w:rPr>
            </w:pPr>
            <w:r>
              <w:rPr>
                <w:rFonts w:ascii="Calibri" w:hAnsi="Calibri"/>
                <w:sz w:val="22"/>
                <w:szCs w:val="22"/>
              </w:rPr>
              <w:t>32</w:t>
            </w:r>
            <w:r w:rsidR="00DF7EC5" w:rsidRPr="00DF7EC5">
              <w:rPr>
                <w:rFonts w:ascii="Calibri" w:hAnsi="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14:paraId="4CC6C4E6" w14:textId="77777777" w:rsidR="00DF7EC5" w:rsidRPr="00DF7EC5" w:rsidRDefault="007228D1" w:rsidP="00DF7EC5">
            <w:pPr>
              <w:jc w:val="center"/>
              <w:rPr>
                <w:rFonts w:ascii="Calibri" w:hAnsi="Calibri"/>
                <w:sz w:val="22"/>
                <w:szCs w:val="22"/>
              </w:rPr>
            </w:pPr>
            <w:r>
              <w:rPr>
                <w:rFonts w:ascii="Calibri" w:hAnsi="Calibri"/>
                <w:sz w:val="22"/>
                <w:szCs w:val="22"/>
              </w:rPr>
              <w:t>12</w:t>
            </w:r>
            <w:r w:rsidR="00DF7EC5" w:rsidRPr="00DF7EC5">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007C91B0" w14:textId="77777777" w:rsidR="00DF7EC5" w:rsidRPr="00DF7EC5" w:rsidRDefault="00DF7EC5" w:rsidP="00DF7EC5">
            <w:pPr>
              <w:rPr>
                <w:rFonts w:ascii="Calibri" w:hAnsi="Calibri"/>
                <w:sz w:val="22"/>
                <w:szCs w:val="22"/>
              </w:rPr>
            </w:pPr>
            <w:r w:rsidRPr="00DF7EC5">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45EDB027" w14:textId="77777777" w:rsidR="00DF7EC5" w:rsidRPr="00DF7EC5" w:rsidRDefault="00DF7EC5" w:rsidP="00DF7EC5">
            <w:pPr>
              <w:rPr>
                <w:rFonts w:ascii="Calibri" w:hAnsi="Calibri"/>
                <w:sz w:val="22"/>
                <w:szCs w:val="22"/>
              </w:rPr>
            </w:pPr>
            <w:r w:rsidRPr="00DF7EC5">
              <w:rPr>
                <w:rFonts w:ascii="Calibri" w:hAnsi="Calibri"/>
                <w:sz w:val="22"/>
                <w:szCs w:val="22"/>
              </w:rPr>
              <w:t> </w:t>
            </w:r>
          </w:p>
        </w:tc>
      </w:tr>
      <w:tr w:rsidR="0090718C" w:rsidRPr="00DF7EC5" w14:paraId="266F2477" w14:textId="77777777" w:rsidTr="00CA42D0">
        <w:trPr>
          <w:trHeight w:val="25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6BF52B4A" w14:textId="77777777" w:rsidR="00DF7EC5" w:rsidRPr="00DF7EC5" w:rsidRDefault="00DF7EC5" w:rsidP="00DF7EC5">
            <w:pPr>
              <w:rPr>
                <w:rFonts w:ascii="Calibri" w:hAnsi="Calibri"/>
                <w:sz w:val="22"/>
                <w:szCs w:val="22"/>
              </w:rPr>
            </w:pPr>
            <w:r w:rsidRPr="00DF7EC5">
              <w:rPr>
                <w:rFonts w:ascii="Calibri" w:hAnsi="Calibri"/>
                <w:sz w:val="22"/>
                <w:szCs w:val="22"/>
              </w:rPr>
              <w:t>Angry-Irritable</w:t>
            </w:r>
          </w:p>
        </w:tc>
        <w:tc>
          <w:tcPr>
            <w:tcW w:w="974" w:type="dxa"/>
            <w:tcBorders>
              <w:top w:val="nil"/>
              <w:left w:val="nil"/>
              <w:bottom w:val="single" w:sz="4" w:space="0" w:color="auto"/>
              <w:right w:val="single" w:sz="4" w:space="0" w:color="auto"/>
            </w:tcBorders>
            <w:shd w:val="clear" w:color="auto" w:fill="auto"/>
            <w:noWrap/>
            <w:vAlign w:val="bottom"/>
          </w:tcPr>
          <w:p w14:paraId="378A9DE2" w14:textId="77777777" w:rsidR="00DF7EC5" w:rsidRPr="00DF7EC5" w:rsidRDefault="00DF7EC5" w:rsidP="00DF7EC5">
            <w:pPr>
              <w:jc w:val="center"/>
              <w:rPr>
                <w:rFonts w:ascii="Calibri" w:hAnsi="Calibri"/>
                <w:sz w:val="22"/>
                <w:szCs w:val="22"/>
              </w:rPr>
            </w:pPr>
          </w:p>
          <w:p w14:paraId="5BD7C56F" w14:textId="77777777" w:rsidR="00DF7EC5" w:rsidRPr="00DF7EC5" w:rsidRDefault="007228D1" w:rsidP="00DF7EC5">
            <w:pPr>
              <w:jc w:val="center"/>
              <w:rPr>
                <w:rFonts w:ascii="Calibri" w:hAnsi="Calibri"/>
                <w:sz w:val="22"/>
                <w:szCs w:val="22"/>
              </w:rPr>
            </w:pPr>
            <w:r>
              <w:rPr>
                <w:rFonts w:ascii="Calibri" w:hAnsi="Calibri"/>
                <w:sz w:val="22"/>
                <w:szCs w:val="22"/>
              </w:rPr>
              <w:t>32</w:t>
            </w:r>
            <w:r w:rsidR="00DF7EC5" w:rsidRPr="00DF7EC5">
              <w:rPr>
                <w:rFonts w:ascii="Calibri" w:hAnsi="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14:paraId="7FBE2776" w14:textId="77777777" w:rsidR="00DF7EC5" w:rsidRPr="00DF7EC5" w:rsidRDefault="00F347F5" w:rsidP="00DF7EC5">
            <w:pPr>
              <w:jc w:val="center"/>
              <w:rPr>
                <w:rFonts w:ascii="Calibri" w:hAnsi="Calibri"/>
                <w:sz w:val="22"/>
                <w:szCs w:val="22"/>
              </w:rPr>
            </w:pPr>
            <w:r>
              <w:rPr>
                <w:rFonts w:ascii="Calibri" w:hAnsi="Calibri"/>
                <w:sz w:val="22"/>
                <w:szCs w:val="22"/>
              </w:rPr>
              <w:t xml:space="preserve"> </w:t>
            </w:r>
            <w:r w:rsidR="007228D1">
              <w:rPr>
                <w:rFonts w:ascii="Calibri" w:hAnsi="Calibri"/>
                <w:sz w:val="22"/>
                <w:szCs w:val="22"/>
              </w:rPr>
              <w:t>9</w:t>
            </w:r>
            <w:r w:rsidR="00DF7EC5" w:rsidRPr="00DF7EC5">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3CFCC889" w14:textId="77777777" w:rsidR="00DF7EC5" w:rsidRPr="00DF7EC5" w:rsidRDefault="00DF7EC5" w:rsidP="00DF7EC5">
            <w:pPr>
              <w:rPr>
                <w:rFonts w:ascii="Calibri" w:hAnsi="Calibri"/>
                <w:sz w:val="22"/>
                <w:szCs w:val="22"/>
              </w:rPr>
            </w:pPr>
            <w:r w:rsidRPr="00DF7EC5">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48A6148C" w14:textId="77777777" w:rsidR="00DF7EC5" w:rsidRPr="00DF7EC5" w:rsidRDefault="00DF7EC5" w:rsidP="00DF7EC5">
            <w:pPr>
              <w:rPr>
                <w:rFonts w:ascii="Calibri" w:hAnsi="Calibri"/>
                <w:sz w:val="22"/>
                <w:szCs w:val="22"/>
              </w:rPr>
            </w:pPr>
            <w:r w:rsidRPr="00DF7EC5">
              <w:rPr>
                <w:rFonts w:ascii="Calibri" w:hAnsi="Calibri"/>
                <w:sz w:val="22"/>
                <w:szCs w:val="22"/>
              </w:rPr>
              <w:t> </w:t>
            </w:r>
          </w:p>
        </w:tc>
      </w:tr>
      <w:tr w:rsidR="0090718C" w:rsidRPr="00DF7EC5" w14:paraId="56CC5DE3" w14:textId="77777777" w:rsidTr="00CA42D0">
        <w:trPr>
          <w:trHeight w:val="25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10D6A866" w14:textId="77777777" w:rsidR="00DF7EC5" w:rsidRPr="00DF7EC5" w:rsidRDefault="00DF7EC5" w:rsidP="00DF7EC5">
            <w:pPr>
              <w:rPr>
                <w:rFonts w:ascii="Calibri" w:hAnsi="Calibri"/>
                <w:sz w:val="22"/>
                <w:szCs w:val="22"/>
              </w:rPr>
            </w:pPr>
            <w:r w:rsidRPr="00DF7EC5">
              <w:rPr>
                <w:rFonts w:ascii="Calibri" w:hAnsi="Calibri"/>
                <w:sz w:val="22"/>
                <w:szCs w:val="22"/>
              </w:rPr>
              <w:t>Depressed-Anxious</w:t>
            </w:r>
          </w:p>
        </w:tc>
        <w:tc>
          <w:tcPr>
            <w:tcW w:w="974" w:type="dxa"/>
            <w:tcBorders>
              <w:top w:val="nil"/>
              <w:left w:val="nil"/>
              <w:bottom w:val="single" w:sz="4" w:space="0" w:color="auto"/>
              <w:right w:val="single" w:sz="4" w:space="0" w:color="auto"/>
            </w:tcBorders>
            <w:shd w:val="clear" w:color="auto" w:fill="auto"/>
            <w:noWrap/>
            <w:vAlign w:val="bottom"/>
          </w:tcPr>
          <w:p w14:paraId="16070941" w14:textId="77777777" w:rsidR="00DF7EC5" w:rsidRPr="00DF7EC5" w:rsidRDefault="00DF7EC5" w:rsidP="00CA42D0">
            <w:pPr>
              <w:jc w:val="center"/>
              <w:rPr>
                <w:rFonts w:ascii="Calibri" w:hAnsi="Calibri"/>
                <w:sz w:val="22"/>
                <w:szCs w:val="22"/>
              </w:rPr>
            </w:pPr>
          </w:p>
          <w:p w14:paraId="26FABEEF" w14:textId="77777777" w:rsidR="00DF7EC5" w:rsidRPr="00DF7EC5" w:rsidRDefault="007228D1" w:rsidP="00CA42D0">
            <w:pPr>
              <w:jc w:val="center"/>
              <w:rPr>
                <w:rFonts w:ascii="Calibri" w:hAnsi="Calibri"/>
                <w:sz w:val="22"/>
                <w:szCs w:val="22"/>
              </w:rPr>
            </w:pPr>
            <w:r>
              <w:rPr>
                <w:rFonts w:ascii="Calibri" w:hAnsi="Calibri"/>
                <w:sz w:val="22"/>
                <w:szCs w:val="22"/>
              </w:rPr>
              <w:t>26</w:t>
            </w:r>
            <w:r w:rsidR="00DF7EC5" w:rsidRPr="00DF7EC5">
              <w:rPr>
                <w:rFonts w:ascii="Calibri" w:hAnsi="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14:paraId="7C7B92C3" w14:textId="77777777" w:rsidR="00DF7EC5" w:rsidRPr="00DF7EC5" w:rsidRDefault="007228D1" w:rsidP="00DF7EC5">
            <w:pPr>
              <w:jc w:val="center"/>
              <w:rPr>
                <w:rFonts w:ascii="Calibri" w:hAnsi="Calibri"/>
                <w:sz w:val="22"/>
                <w:szCs w:val="22"/>
              </w:rPr>
            </w:pPr>
            <w:r>
              <w:rPr>
                <w:rFonts w:ascii="Calibri" w:hAnsi="Calibri"/>
                <w:sz w:val="22"/>
                <w:szCs w:val="22"/>
              </w:rPr>
              <w:t xml:space="preserve"> 8</w:t>
            </w:r>
            <w:r w:rsidR="00DF7EC5" w:rsidRPr="00DF7EC5">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2BBA4F08" w14:textId="77777777" w:rsidR="00DF7EC5" w:rsidRPr="00DF7EC5" w:rsidRDefault="00DF7EC5" w:rsidP="00DF7EC5">
            <w:pPr>
              <w:rPr>
                <w:rFonts w:ascii="Calibri" w:hAnsi="Calibri"/>
                <w:sz w:val="22"/>
                <w:szCs w:val="22"/>
              </w:rPr>
            </w:pPr>
            <w:r w:rsidRPr="00DF7EC5">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2576BA0D" w14:textId="77777777" w:rsidR="00DF7EC5" w:rsidRPr="00DF7EC5" w:rsidRDefault="00DF7EC5" w:rsidP="00DF7EC5">
            <w:pPr>
              <w:rPr>
                <w:rFonts w:ascii="Calibri" w:hAnsi="Calibri"/>
                <w:sz w:val="22"/>
                <w:szCs w:val="22"/>
              </w:rPr>
            </w:pPr>
            <w:r w:rsidRPr="00DF7EC5">
              <w:rPr>
                <w:rFonts w:ascii="Calibri" w:hAnsi="Calibri"/>
                <w:sz w:val="22"/>
                <w:szCs w:val="22"/>
              </w:rPr>
              <w:t> </w:t>
            </w:r>
          </w:p>
        </w:tc>
      </w:tr>
      <w:tr w:rsidR="0090718C" w:rsidRPr="00DF7EC5" w14:paraId="3E554AE9" w14:textId="77777777" w:rsidTr="00CA42D0">
        <w:trPr>
          <w:trHeight w:val="25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793AAD25" w14:textId="77777777" w:rsidR="002C511F" w:rsidRDefault="002C511F" w:rsidP="00DF7EC5">
            <w:pPr>
              <w:rPr>
                <w:rFonts w:ascii="Calibri" w:hAnsi="Calibri"/>
                <w:sz w:val="22"/>
                <w:szCs w:val="22"/>
              </w:rPr>
            </w:pPr>
          </w:p>
          <w:p w14:paraId="5B1162EB" w14:textId="77777777" w:rsidR="002C511F" w:rsidRPr="00DF7EC5" w:rsidRDefault="00DF7EC5" w:rsidP="00DF7EC5">
            <w:pPr>
              <w:rPr>
                <w:rFonts w:ascii="Calibri" w:hAnsi="Calibri"/>
                <w:sz w:val="22"/>
                <w:szCs w:val="22"/>
              </w:rPr>
            </w:pPr>
            <w:r w:rsidRPr="00DF7EC5">
              <w:rPr>
                <w:rFonts w:ascii="Calibri" w:hAnsi="Calibri"/>
                <w:sz w:val="22"/>
                <w:szCs w:val="22"/>
              </w:rPr>
              <w:t>Somatic Complaints</w:t>
            </w:r>
          </w:p>
        </w:tc>
        <w:tc>
          <w:tcPr>
            <w:tcW w:w="974" w:type="dxa"/>
            <w:tcBorders>
              <w:top w:val="nil"/>
              <w:left w:val="nil"/>
              <w:bottom w:val="single" w:sz="4" w:space="0" w:color="auto"/>
              <w:right w:val="single" w:sz="4" w:space="0" w:color="auto"/>
            </w:tcBorders>
            <w:shd w:val="clear" w:color="auto" w:fill="auto"/>
            <w:noWrap/>
            <w:vAlign w:val="bottom"/>
          </w:tcPr>
          <w:p w14:paraId="450CC296" w14:textId="77777777" w:rsidR="00DF7EC5" w:rsidRPr="00DF7EC5" w:rsidRDefault="002C511F" w:rsidP="00DF7EC5">
            <w:pPr>
              <w:jc w:val="center"/>
              <w:rPr>
                <w:rFonts w:ascii="Calibri" w:hAnsi="Calibri"/>
                <w:sz w:val="22"/>
                <w:szCs w:val="22"/>
              </w:rPr>
            </w:pPr>
            <w:r>
              <w:rPr>
                <w:rFonts w:ascii="Calibri" w:hAnsi="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14:paraId="1591DFF1" w14:textId="77777777" w:rsidR="00DF7EC5" w:rsidRPr="00DF7EC5" w:rsidRDefault="007228D1" w:rsidP="00DF7EC5">
            <w:pPr>
              <w:jc w:val="center"/>
              <w:rPr>
                <w:rFonts w:ascii="Calibri" w:hAnsi="Calibri"/>
                <w:sz w:val="22"/>
                <w:szCs w:val="22"/>
              </w:rPr>
            </w:pPr>
            <w:r>
              <w:rPr>
                <w:rFonts w:ascii="Calibri" w:hAnsi="Calibri"/>
                <w:sz w:val="22"/>
                <w:szCs w:val="22"/>
              </w:rPr>
              <w:t xml:space="preserve"> </w:t>
            </w:r>
            <w:r w:rsidR="00F347F5">
              <w:rPr>
                <w:rFonts w:ascii="Calibri" w:hAnsi="Calibri"/>
                <w:sz w:val="22"/>
                <w:szCs w:val="22"/>
              </w:rPr>
              <w:t>8</w:t>
            </w:r>
            <w:r w:rsidR="00DF7EC5" w:rsidRPr="00DF7EC5">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1848E629" w14:textId="77777777" w:rsidR="00DF7EC5" w:rsidRPr="00DF7EC5" w:rsidRDefault="00DF7EC5" w:rsidP="00DF7EC5">
            <w:pPr>
              <w:rPr>
                <w:rFonts w:ascii="Calibri" w:hAnsi="Calibri"/>
                <w:sz w:val="22"/>
                <w:szCs w:val="22"/>
              </w:rPr>
            </w:pPr>
            <w:r w:rsidRPr="00DF7EC5">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3FB282EB" w14:textId="77777777" w:rsidR="00DF7EC5" w:rsidRPr="00DF7EC5" w:rsidRDefault="00DF7EC5" w:rsidP="00DF7EC5">
            <w:pPr>
              <w:rPr>
                <w:rFonts w:ascii="Calibri" w:hAnsi="Calibri"/>
                <w:sz w:val="22"/>
                <w:szCs w:val="22"/>
              </w:rPr>
            </w:pPr>
            <w:r w:rsidRPr="00DF7EC5">
              <w:rPr>
                <w:rFonts w:ascii="Calibri" w:hAnsi="Calibri"/>
                <w:sz w:val="22"/>
                <w:szCs w:val="22"/>
              </w:rPr>
              <w:t> </w:t>
            </w:r>
          </w:p>
        </w:tc>
      </w:tr>
      <w:tr w:rsidR="0090718C" w:rsidRPr="00DF7EC5" w14:paraId="5DE64F24" w14:textId="77777777" w:rsidTr="00CA42D0">
        <w:trPr>
          <w:trHeight w:val="25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6927A8CE" w14:textId="77777777" w:rsidR="002C511F" w:rsidRDefault="002C511F" w:rsidP="00DF7EC5">
            <w:pPr>
              <w:rPr>
                <w:rFonts w:ascii="Calibri" w:hAnsi="Calibri"/>
                <w:sz w:val="22"/>
                <w:szCs w:val="22"/>
              </w:rPr>
            </w:pPr>
          </w:p>
          <w:p w14:paraId="3183D0B6" w14:textId="77777777" w:rsidR="002C511F" w:rsidRPr="00DF7EC5" w:rsidRDefault="00DF7EC5" w:rsidP="00DF7EC5">
            <w:pPr>
              <w:rPr>
                <w:rFonts w:ascii="Calibri" w:hAnsi="Calibri"/>
                <w:sz w:val="22"/>
                <w:szCs w:val="22"/>
              </w:rPr>
            </w:pPr>
            <w:r w:rsidRPr="00DF7EC5">
              <w:rPr>
                <w:rFonts w:ascii="Calibri" w:hAnsi="Calibri"/>
                <w:sz w:val="22"/>
                <w:szCs w:val="22"/>
              </w:rPr>
              <w:t>Suicide Ideation</w:t>
            </w:r>
          </w:p>
        </w:tc>
        <w:tc>
          <w:tcPr>
            <w:tcW w:w="974" w:type="dxa"/>
            <w:tcBorders>
              <w:top w:val="nil"/>
              <w:left w:val="nil"/>
              <w:bottom w:val="single" w:sz="4" w:space="0" w:color="auto"/>
              <w:right w:val="single" w:sz="4" w:space="0" w:color="auto"/>
            </w:tcBorders>
            <w:shd w:val="clear" w:color="auto" w:fill="auto"/>
            <w:noWrap/>
            <w:vAlign w:val="bottom"/>
          </w:tcPr>
          <w:p w14:paraId="28EAA2D8" w14:textId="77777777" w:rsidR="00DF7EC5" w:rsidRPr="00DF7EC5" w:rsidRDefault="007228D1" w:rsidP="00DF7EC5">
            <w:pPr>
              <w:jc w:val="center"/>
              <w:rPr>
                <w:rFonts w:ascii="Calibri" w:hAnsi="Calibri"/>
                <w:sz w:val="22"/>
                <w:szCs w:val="22"/>
              </w:rPr>
            </w:pPr>
            <w:r>
              <w:rPr>
                <w:rFonts w:ascii="Calibri" w:hAnsi="Calibri"/>
                <w:sz w:val="22"/>
                <w:szCs w:val="22"/>
              </w:rPr>
              <w:t>21</w:t>
            </w:r>
            <w:r w:rsidR="00DF7EC5" w:rsidRPr="00DF7EC5">
              <w:rPr>
                <w:rFonts w:ascii="Calibri" w:hAnsi="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14:paraId="4C76124F" w14:textId="77777777" w:rsidR="00DF7EC5" w:rsidRPr="00DF7EC5" w:rsidRDefault="007228D1" w:rsidP="00DF7EC5">
            <w:pPr>
              <w:jc w:val="center"/>
              <w:rPr>
                <w:rFonts w:ascii="Calibri" w:hAnsi="Calibri"/>
                <w:sz w:val="22"/>
                <w:szCs w:val="22"/>
              </w:rPr>
            </w:pPr>
            <w:r>
              <w:rPr>
                <w:rFonts w:ascii="Calibri" w:hAnsi="Calibri"/>
                <w:sz w:val="22"/>
                <w:szCs w:val="22"/>
              </w:rPr>
              <w:t>11</w:t>
            </w:r>
            <w:r w:rsidR="00DF7EC5" w:rsidRPr="00DF7EC5">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68A9325E" w14:textId="77777777" w:rsidR="00DF7EC5" w:rsidRPr="00DF7EC5" w:rsidRDefault="00DF7EC5" w:rsidP="00DF7EC5">
            <w:pPr>
              <w:rPr>
                <w:rFonts w:ascii="Calibri" w:hAnsi="Calibri"/>
                <w:sz w:val="22"/>
                <w:szCs w:val="22"/>
              </w:rPr>
            </w:pPr>
            <w:r w:rsidRPr="00DF7EC5">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3DFE3FE7" w14:textId="77777777" w:rsidR="00DF7EC5" w:rsidRPr="00DF7EC5" w:rsidRDefault="00DF7EC5" w:rsidP="00DF7EC5">
            <w:pPr>
              <w:rPr>
                <w:rFonts w:ascii="Calibri" w:hAnsi="Calibri"/>
                <w:sz w:val="22"/>
                <w:szCs w:val="22"/>
              </w:rPr>
            </w:pPr>
            <w:r w:rsidRPr="00DF7EC5">
              <w:rPr>
                <w:rFonts w:ascii="Calibri" w:hAnsi="Calibri"/>
                <w:sz w:val="22"/>
                <w:szCs w:val="22"/>
              </w:rPr>
              <w:t> </w:t>
            </w:r>
          </w:p>
        </w:tc>
      </w:tr>
      <w:tr w:rsidR="0090718C" w:rsidRPr="00DF7EC5" w14:paraId="3A492D40" w14:textId="77777777" w:rsidTr="00CA42D0">
        <w:trPr>
          <w:trHeight w:val="25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67770A31" w14:textId="77777777" w:rsidR="00DF7EC5" w:rsidRPr="00DF7EC5" w:rsidRDefault="00DF7EC5" w:rsidP="00DF7EC5">
            <w:pPr>
              <w:rPr>
                <w:rFonts w:ascii="Calibri" w:hAnsi="Calibri"/>
                <w:sz w:val="22"/>
                <w:szCs w:val="22"/>
              </w:rPr>
            </w:pPr>
            <w:r w:rsidRPr="00DF7EC5">
              <w:rPr>
                <w:rFonts w:ascii="Calibri" w:hAnsi="Calibri"/>
                <w:sz w:val="22"/>
                <w:szCs w:val="22"/>
              </w:rPr>
              <w:t>Thought Disturbance</w:t>
            </w:r>
          </w:p>
        </w:tc>
        <w:tc>
          <w:tcPr>
            <w:tcW w:w="974" w:type="dxa"/>
            <w:tcBorders>
              <w:top w:val="nil"/>
              <w:left w:val="nil"/>
              <w:bottom w:val="single" w:sz="4" w:space="0" w:color="auto"/>
              <w:right w:val="single" w:sz="4" w:space="0" w:color="auto"/>
            </w:tcBorders>
            <w:shd w:val="clear" w:color="auto" w:fill="auto"/>
            <w:noWrap/>
            <w:vAlign w:val="bottom"/>
          </w:tcPr>
          <w:p w14:paraId="5CCEEC24" w14:textId="77777777" w:rsidR="00DF7EC5" w:rsidRPr="00DF7EC5" w:rsidRDefault="007228D1" w:rsidP="00DF7EC5">
            <w:pPr>
              <w:jc w:val="center"/>
              <w:rPr>
                <w:rFonts w:ascii="Calibri" w:hAnsi="Calibri"/>
                <w:sz w:val="22"/>
                <w:szCs w:val="22"/>
              </w:rPr>
            </w:pPr>
            <w:r>
              <w:rPr>
                <w:rFonts w:ascii="Calibri" w:hAnsi="Calibri"/>
                <w:sz w:val="22"/>
                <w:szCs w:val="22"/>
              </w:rPr>
              <w:t>20</w:t>
            </w:r>
            <w:r w:rsidR="00DF7EC5" w:rsidRPr="00DF7EC5">
              <w:rPr>
                <w:rFonts w:ascii="Calibri" w:hAnsi="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14:paraId="094601F7" w14:textId="77777777" w:rsidR="00DF7EC5" w:rsidRPr="00DF7EC5" w:rsidRDefault="007228D1" w:rsidP="00DF7EC5">
            <w:pPr>
              <w:jc w:val="center"/>
              <w:rPr>
                <w:rFonts w:ascii="Calibri" w:hAnsi="Calibri"/>
                <w:sz w:val="22"/>
                <w:szCs w:val="22"/>
              </w:rPr>
            </w:pPr>
            <w:r>
              <w:rPr>
                <w:rFonts w:ascii="Calibri" w:hAnsi="Calibri"/>
                <w:sz w:val="22"/>
                <w:szCs w:val="22"/>
              </w:rPr>
              <w:t>7</w:t>
            </w:r>
            <w:r w:rsidR="00DF7EC5" w:rsidRPr="00DF7EC5">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5DC60EE3" w14:textId="77777777" w:rsidR="00DF7EC5" w:rsidRPr="00DF7EC5" w:rsidRDefault="00DF7EC5" w:rsidP="00DF7EC5">
            <w:pPr>
              <w:rPr>
                <w:rFonts w:ascii="Calibri" w:hAnsi="Calibri"/>
                <w:sz w:val="22"/>
                <w:szCs w:val="22"/>
              </w:rPr>
            </w:pPr>
            <w:r w:rsidRPr="00DF7EC5">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1235F01C" w14:textId="77777777" w:rsidR="00DF7EC5" w:rsidRPr="00DF7EC5" w:rsidRDefault="00DF7EC5" w:rsidP="00DF7EC5">
            <w:pPr>
              <w:rPr>
                <w:rFonts w:ascii="Calibri" w:hAnsi="Calibri"/>
                <w:sz w:val="22"/>
                <w:szCs w:val="22"/>
              </w:rPr>
            </w:pPr>
            <w:r w:rsidRPr="00DF7EC5">
              <w:rPr>
                <w:rFonts w:ascii="Calibri" w:hAnsi="Calibri"/>
                <w:sz w:val="22"/>
                <w:szCs w:val="22"/>
              </w:rPr>
              <w:t> </w:t>
            </w:r>
          </w:p>
        </w:tc>
      </w:tr>
      <w:tr w:rsidR="0090718C" w:rsidRPr="00DF7EC5" w14:paraId="3853761C" w14:textId="77777777" w:rsidTr="00CA42D0">
        <w:trPr>
          <w:trHeight w:val="255"/>
        </w:trPr>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9CA3E" w14:textId="77777777" w:rsidR="00DF7EC5" w:rsidRPr="00DF7EC5" w:rsidRDefault="00DF7EC5" w:rsidP="00DF7EC5">
            <w:pPr>
              <w:rPr>
                <w:rFonts w:ascii="Calibri" w:hAnsi="Calibri"/>
                <w:sz w:val="22"/>
                <w:szCs w:val="22"/>
              </w:rPr>
            </w:pPr>
            <w:r w:rsidRPr="00DF7EC5">
              <w:rPr>
                <w:rFonts w:ascii="Calibri" w:hAnsi="Calibri"/>
                <w:sz w:val="22"/>
                <w:szCs w:val="22"/>
              </w:rPr>
              <w:t>Traumatic Experiences</w:t>
            </w:r>
          </w:p>
        </w:tc>
        <w:tc>
          <w:tcPr>
            <w:tcW w:w="974" w:type="dxa"/>
            <w:tcBorders>
              <w:top w:val="single" w:sz="4" w:space="0" w:color="auto"/>
              <w:left w:val="nil"/>
              <w:bottom w:val="single" w:sz="4" w:space="0" w:color="auto"/>
              <w:right w:val="single" w:sz="4" w:space="0" w:color="auto"/>
            </w:tcBorders>
            <w:shd w:val="clear" w:color="auto" w:fill="auto"/>
            <w:noWrap/>
            <w:vAlign w:val="bottom"/>
          </w:tcPr>
          <w:p w14:paraId="23B065C5" w14:textId="77777777" w:rsidR="00DF7EC5" w:rsidRPr="00DF7EC5" w:rsidRDefault="00DF7EC5" w:rsidP="00DF7EC5">
            <w:pPr>
              <w:rPr>
                <w:rFonts w:ascii="Calibri" w:hAnsi="Calibri"/>
                <w:sz w:val="22"/>
                <w:szCs w:val="22"/>
              </w:rPr>
            </w:pPr>
          </w:p>
        </w:tc>
        <w:tc>
          <w:tcPr>
            <w:tcW w:w="1060" w:type="dxa"/>
            <w:tcBorders>
              <w:top w:val="single" w:sz="4" w:space="0" w:color="auto"/>
              <w:left w:val="single" w:sz="4" w:space="0" w:color="auto"/>
              <w:bottom w:val="single" w:sz="4" w:space="0" w:color="auto"/>
              <w:right w:val="nil"/>
            </w:tcBorders>
            <w:shd w:val="clear" w:color="auto" w:fill="auto"/>
            <w:noWrap/>
            <w:vAlign w:val="bottom"/>
          </w:tcPr>
          <w:p w14:paraId="413D07B7" w14:textId="77777777" w:rsidR="00DF7EC5" w:rsidRPr="00DF7EC5" w:rsidRDefault="00DF7EC5" w:rsidP="00DF7EC5">
            <w:pPr>
              <w:rPr>
                <w:rFonts w:ascii="Calibri" w:hAnsi="Calibri"/>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DC674" w14:textId="77777777" w:rsidR="00DF7EC5" w:rsidRPr="00DF7EC5" w:rsidRDefault="00F347F5" w:rsidP="00DF7EC5">
            <w:pPr>
              <w:jc w:val="right"/>
              <w:rPr>
                <w:rFonts w:ascii="Calibri" w:hAnsi="Calibri"/>
                <w:sz w:val="22"/>
                <w:szCs w:val="22"/>
              </w:rPr>
            </w:pPr>
            <w:r>
              <w:rPr>
                <w:rFonts w:ascii="Calibri" w:hAnsi="Calibri"/>
                <w:sz w:val="22"/>
                <w:szCs w:val="22"/>
              </w:rPr>
              <w:t>2</w:t>
            </w:r>
            <w:r w:rsidR="007228D1">
              <w:rPr>
                <w:rFonts w:ascii="Calibri" w:hAnsi="Calibri"/>
                <w:sz w:val="22"/>
                <w:szCs w:val="22"/>
              </w:rPr>
              <w:t>8</w:t>
            </w:r>
            <w:r w:rsidR="00DF7EC5" w:rsidRPr="00DF7EC5">
              <w:rPr>
                <w:rFonts w:ascii="Calibri" w:hAnsi="Calibri"/>
                <w:sz w:val="22"/>
                <w:szCs w:val="22"/>
              </w:rPr>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1933B36" w14:textId="77777777" w:rsidR="00DF7EC5" w:rsidRPr="00DF7EC5" w:rsidRDefault="00F347F5" w:rsidP="00DF7EC5">
            <w:pPr>
              <w:jc w:val="right"/>
              <w:rPr>
                <w:rFonts w:ascii="Calibri" w:hAnsi="Calibri"/>
                <w:sz w:val="22"/>
                <w:szCs w:val="22"/>
              </w:rPr>
            </w:pPr>
            <w:r>
              <w:rPr>
                <w:rFonts w:ascii="Calibri" w:hAnsi="Calibri"/>
                <w:sz w:val="22"/>
                <w:szCs w:val="22"/>
              </w:rPr>
              <w:t>7</w:t>
            </w:r>
            <w:r w:rsidR="007228D1">
              <w:rPr>
                <w:rFonts w:ascii="Calibri" w:hAnsi="Calibri"/>
                <w:sz w:val="22"/>
                <w:szCs w:val="22"/>
              </w:rPr>
              <w:t>2</w:t>
            </w:r>
            <w:r w:rsidR="00DF7EC5" w:rsidRPr="00DF7EC5">
              <w:rPr>
                <w:rFonts w:ascii="Calibri" w:hAnsi="Calibri"/>
                <w:sz w:val="22"/>
                <w:szCs w:val="22"/>
              </w:rPr>
              <w:t>%</w:t>
            </w:r>
          </w:p>
        </w:tc>
      </w:tr>
    </w:tbl>
    <w:p w14:paraId="74E6F4CC" w14:textId="77777777" w:rsidR="00DF7EC5" w:rsidRPr="00DF7EC5" w:rsidRDefault="00DF7EC5" w:rsidP="00DF7EC5">
      <w:pPr>
        <w:jc w:val="both"/>
        <w:rPr>
          <w:rFonts w:ascii="Calibri" w:hAnsi="Calibri"/>
          <w:sz w:val="24"/>
          <w:highlight w:val="yellow"/>
        </w:rPr>
      </w:pPr>
    </w:p>
    <w:p w14:paraId="5B4A3423" w14:textId="77777777" w:rsidR="00CA42D0" w:rsidRDefault="00DF7EC5" w:rsidP="00CA42D0">
      <w:pPr>
        <w:jc w:val="both"/>
        <w:rPr>
          <w:rFonts w:ascii="Calibri" w:hAnsi="Calibri"/>
          <w:sz w:val="24"/>
        </w:rPr>
      </w:pPr>
      <w:r w:rsidRPr="00DF7EC5">
        <w:rPr>
          <w:rFonts w:ascii="Calibri" w:hAnsi="Calibri"/>
          <w:sz w:val="24"/>
        </w:rPr>
        <w:t xml:space="preserve">A significant portion of the resident population experience psychiatric problems. </w:t>
      </w:r>
      <w:r w:rsidRPr="00DF7EC5">
        <w:rPr>
          <w:rFonts w:ascii="Calibri" w:hAnsi="Calibri"/>
          <w:color w:val="FF0000"/>
          <w:sz w:val="24"/>
        </w:rPr>
        <w:t xml:space="preserve">  </w:t>
      </w:r>
      <w:r w:rsidRPr="00DF7EC5">
        <w:rPr>
          <w:rFonts w:ascii="Calibri" w:hAnsi="Calibri"/>
          <w:sz w:val="24"/>
        </w:rPr>
        <w:t xml:space="preserve">These cases require continuous assessment and monitoring.  Two clinicians employed by Colonial Behavioral Health (CBH) and working on-site provide assessments, crisis counseling, individual, group and family counseling, and case management to the residents. These positions also provide information to the courts and parents and assist the post-dispositional program staff.  A </w:t>
      </w:r>
      <w:r w:rsidRPr="00DF7EC5">
        <w:rPr>
          <w:rFonts w:ascii="Calibri" w:hAnsi="Calibri"/>
          <w:sz w:val="24"/>
        </w:rPr>
        <w:lastRenderedPageBreak/>
        <w:t>board-certified child psychiatrist, also employed by CBH</w:t>
      </w:r>
      <w:r w:rsidR="00E70E67">
        <w:rPr>
          <w:rFonts w:ascii="Calibri" w:hAnsi="Calibri"/>
          <w:sz w:val="24"/>
        </w:rPr>
        <w:t>,</w:t>
      </w:r>
      <w:r w:rsidRPr="00DF7EC5">
        <w:rPr>
          <w:rFonts w:ascii="Calibri" w:hAnsi="Calibri"/>
          <w:sz w:val="24"/>
        </w:rPr>
        <w:t xml:space="preserve"> assesses youth for psychiatric needs and provides medication management weekly through tele-psychiatry.  </w:t>
      </w:r>
    </w:p>
    <w:p w14:paraId="48BF10A2" w14:textId="77777777" w:rsidR="00CA42D0" w:rsidRDefault="00CA42D0" w:rsidP="00CA42D0">
      <w:pPr>
        <w:jc w:val="both"/>
        <w:rPr>
          <w:rFonts w:ascii="Calibri" w:hAnsi="Calibri"/>
          <w:sz w:val="24"/>
        </w:rPr>
      </w:pPr>
    </w:p>
    <w:p w14:paraId="64EE0299" w14:textId="77777777" w:rsidR="00DF7EC5" w:rsidRPr="00CA42D0" w:rsidRDefault="00DF7EC5" w:rsidP="00CA42D0">
      <w:pPr>
        <w:jc w:val="both"/>
        <w:rPr>
          <w:rFonts w:ascii="Calibri" w:hAnsi="Calibri"/>
          <w:sz w:val="24"/>
          <w:highlight w:val="yellow"/>
        </w:rPr>
      </w:pPr>
      <w:r w:rsidRPr="00DF7EC5">
        <w:rPr>
          <w:rFonts w:ascii="Calibri" w:hAnsi="Calibri"/>
          <w:sz w:val="24"/>
        </w:rPr>
        <w:t>The mental health clinicians assess residents who have scores on their admission mental health screenings indicating a potential mental health or substance abuse problem</w:t>
      </w:r>
      <w:r w:rsidR="00D359ED">
        <w:rPr>
          <w:rFonts w:ascii="Calibri" w:hAnsi="Calibri"/>
          <w:sz w:val="24"/>
        </w:rPr>
        <w:t xml:space="preserve">, </w:t>
      </w:r>
      <w:r w:rsidRPr="00DF7EC5">
        <w:rPr>
          <w:rFonts w:ascii="Calibri" w:hAnsi="Calibri"/>
          <w:sz w:val="24"/>
        </w:rPr>
        <w:t xml:space="preserve">who have been identified in the community as needing mental health services, and </w:t>
      </w:r>
      <w:r w:rsidR="00D359ED">
        <w:rPr>
          <w:rFonts w:ascii="Calibri" w:hAnsi="Calibri"/>
          <w:sz w:val="24"/>
        </w:rPr>
        <w:t>those</w:t>
      </w:r>
      <w:r w:rsidRPr="00DF7EC5">
        <w:rPr>
          <w:rFonts w:ascii="Calibri" w:hAnsi="Calibri"/>
          <w:sz w:val="24"/>
        </w:rPr>
        <w:t xml:space="preserve"> referred by staff who have observed troublesome behavior.  The clinicians provide individual and group counseling and education, refer residents and families for services in the community, inform the Court of juvenile mental health needs, and work with the courts, family and mental health system to obtain emergency hospitalization if needed.  </w:t>
      </w:r>
      <w:r w:rsidR="004B4842">
        <w:rPr>
          <w:rFonts w:ascii="Calibri" w:hAnsi="Calibri"/>
          <w:sz w:val="24"/>
        </w:rPr>
        <w:t xml:space="preserve">In FY18, 12 residents were assessed by </w:t>
      </w:r>
      <w:r w:rsidR="00E70E67">
        <w:rPr>
          <w:rFonts w:ascii="Calibri" w:hAnsi="Calibri"/>
          <w:sz w:val="24"/>
        </w:rPr>
        <w:t xml:space="preserve">CBH </w:t>
      </w:r>
      <w:r w:rsidR="004B4842">
        <w:rPr>
          <w:rFonts w:ascii="Calibri" w:hAnsi="Calibri"/>
          <w:sz w:val="24"/>
        </w:rPr>
        <w:t xml:space="preserve">Emergency Services; however, none had to be temporarily detained in a psychiatric facility due to our ability to safely manage their behaviors within the facility.  </w:t>
      </w:r>
      <w:r w:rsidRPr="00DF7EC5">
        <w:rPr>
          <w:rFonts w:ascii="Calibri" w:hAnsi="Calibri"/>
          <w:sz w:val="24"/>
        </w:rPr>
        <w:t xml:space="preserve">Having the mental health counselors on site for the past </w:t>
      </w:r>
      <w:r w:rsidR="004B4842">
        <w:rPr>
          <w:rFonts w:ascii="Calibri" w:hAnsi="Calibri"/>
          <w:sz w:val="24"/>
        </w:rPr>
        <w:t>eleven</w:t>
      </w:r>
      <w:r w:rsidRPr="00DF7EC5">
        <w:rPr>
          <w:rFonts w:ascii="Calibri" w:hAnsi="Calibri"/>
          <w:sz w:val="24"/>
        </w:rPr>
        <w:t xml:space="preserve"> years has contributed to improved management of mental health issues among the youth.</w:t>
      </w:r>
      <w:r w:rsidR="009F463E">
        <w:rPr>
          <w:rFonts w:ascii="Calibri" w:hAnsi="Calibri"/>
          <w:sz w:val="24"/>
        </w:rPr>
        <w:t xml:space="preserve">.       </w:t>
      </w:r>
      <w:r w:rsidRPr="00DF7EC5">
        <w:rPr>
          <w:rFonts w:ascii="Calibri" w:hAnsi="Calibri"/>
          <w:sz w:val="24"/>
        </w:rPr>
        <w:t xml:space="preserve">  </w:t>
      </w:r>
    </w:p>
    <w:p w14:paraId="19E68911" w14:textId="77777777" w:rsidR="00DF7EC5" w:rsidRPr="00DF7EC5" w:rsidRDefault="00DF7EC5" w:rsidP="00DF7EC5">
      <w:pPr>
        <w:jc w:val="both"/>
        <w:rPr>
          <w:rFonts w:ascii="Calibri" w:hAnsi="Calibri"/>
          <w:sz w:val="24"/>
          <w:highlight w:val="yellow"/>
        </w:rPr>
      </w:pPr>
    </w:p>
    <w:p w14:paraId="3C2510B7" w14:textId="77777777" w:rsidR="00BF647B" w:rsidRPr="008F3F37" w:rsidRDefault="00BF647B" w:rsidP="00BF647B">
      <w:pPr>
        <w:jc w:val="both"/>
        <w:rPr>
          <w:rFonts w:ascii="Calibri" w:hAnsi="Calibri"/>
          <w:b/>
          <w:sz w:val="24"/>
          <w:u w:val="single"/>
        </w:rPr>
      </w:pPr>
      <w:r w:rsidRPr="008F3F37">
        <w:rPr>
          <w:rFonts w:ascii="Calibri" w:hAnsi="Calibri"/>
          <w:b/>
          <w:sz w:val="24"/>
          <w:u w:val="single"/>
        </w:rPr>
        <w:t>Medical Services:</w:t>
      </w:r>
    </w:p>
    <w:p w14:paraId="74FF1784" w14:textId="77777777" w:rsidR="006F6126" w:rsidRPr="008F3F37" w:rsidRDefault="00B4005D" w:rsidP="006F6126">
      <w:pPr>
        <w:jc w:val="both"/>
        <w:rPr>
          <w:rFonts w:ascii="Calibri" w:hAnsi="Calibri"/>
          <w:sz w:val="24"/>
        </w:rPr>
      </w:pPr>
      <w:r>
        <w:rPr>
          <w:rFonts w:ascii="Calibri" w:hAnsi="Calibri"/>
          <w:sz w:val="24"/>
        </w:rPr>
        <w:t>A full-</w:t>
      </w:r>
      <w:r w:rsidR="006F6126" w:rsidRPr="008F3F37">
        <w:rPr>
          <w:rFonts w:ascii="Calibri" w:hAnsi="Calibri"/>
          <w:sz w:val="24"/>
        </w:rPr>
        <w:t xml:space="preserve">time </w:t>
      </w:r>
      <w:r w:rsidR="00481462" w:rsidRPr="00C075D5">
        <w:rPr>
          <w:rFonts w:ascii="Calibri" w:hAnsi="Calibri"/>
          <w:sz w:val="24"/>
        </w:rPr>
        <w:t>registered</w:t>
      </w:r>
      <w:r w:rsidR="00481462">
        <w:rPr>
          <w:rFonts w:ascii="Calibri" w:hAnsi="Calibri"/>
          <w:sz w:val="24"/>
        </w:rPr>
        <w:t xml:space="preserve"> </w:t>
      </w:r>
      <w:r w:rsidR="006F6126" w:rsidRPr="008F3F37">
        <w:rPr>
          <w:rFonts w:ascii="Calibri" w:hAnsi="Calibri"/>
          <w:sz w:val="24"/>
        </w:rPr>
        <w:t>nurse pro</w:t>
      </w:r>
      <w:r w:rsidR="00C20DBE" w:rsidRPr="008F3F37">
        <w:rPr>
          <w:rFonts w:ascii="Calibri" w:hAnsi="Calibri"/>
          <w:sz w:val="24"/>
        </w:rPr>
        <w:t>vides daily medical services.  Many d</w:t>
      </w:r>
      <w:r w:rsidR="006F6126" w:rsidRPr="008F3F37">
        <w:rPr>
          <w:rFonts w:ascii="Calibri" w:hAnsi="Calibri"/>
          <w:sz w:val="24"/>
        </w:rPr>
        <w:t xml:space="preserve">irect care staff are certified as medication agents </w:t>
      </w:r>
      <w:r w:rsidR="007D3842">
        <w:rPr>
          <w:rFonts w:ascii="Calibri" w:hAnsi="Calibri"/>
          <w:sz w:val="24"/>
        </w:rPr>
        <w:t xml:space="preserve">enabling them to </w:t>
      </w:r>
      <w:r w:rsidR="006F6126" w:rsidRPr="008F3F37">
        <w:rPr>
          <w:rFonts w:ascii="Calibri" w:hAnsi="Calibri"/>
          <w:sz w:val="24"/>
        </w:rPr>
        <w:t xml:space="preserve">administer medications and first aid when the </w:t>
      </w:r>
      <w:r w:rsidR="00717761" w:rsidRPr="008F3F37">
        <w:rPr>
          <w:rFonts w:ascii="Calibri" w:hAnsi="Calibri"/>
          <w:sz w:val="24"/>
        </w:rPr>
        <w:t>n</w:t>
      </w:r>
      <w:r w:rsidR="006F6126" w:rsidRPr="008F3F37">
        <w:rPr>
          <w:rFonts w:ascii="Calibri" w:hAnsi="Calibri"/>
          <w:sz w:val="24"/>
        </w:rPr>
        <w:t xml:space="preserve">urse is off duty.  </w:t>
      </w:r>
      <w:r w:rsidR="00F54F08" w:rsidRPr="002C511F">
        <w:rPr>
          <w:rFonts w:ascii="Calibri" w:hAnsi="Calibri"/>
          <w:sz w:val="24"/>
        </w:rPr>
        <w:t xml:space="preserve">Under the supervision of a contracted physician, </w:t>
      </w:r>
      <w:r w:rsidR="002C511F" w:rsidRPr="00CA42D0">
        <w:rPr>
          <w:rFonts w:ascii="Calibri" w:hAnsi="Calibri"/>
          <w:sz w:val="24"/>
        </w:rPr>
        <w:t xml:space="preserve">a </w:t>
      </w:r>
      <w:r w:rsidR="00F54F08" w:rsidRPr="002C511F">
        <w:rPr>
          <w:rFonts w:ascii="Calibri" w:hAnsi="Calibri"/>
          <w:sz w:val="24"/>
        </w:rPr>
        <w:t>nurse practitioner</w:t>
      </w:r>
      <w:r w:rsidR="006F6126" w:rsidRPr="008F3F37">
        <w:rPr>
          <w:rFonts w:ascii="Calibri" w:hAnsi="Calibri"/>
          <w:sz w:val="24"/>
        </w:rPr>
        <w:t xml:space="preserve"> provide</w:t>
      </w:r>
      <w:r w:rsidR="002C511F">
        <w:rPr>
          <w:rFonts w:ascii="Calibri" w:hAnsi="Calibri"/>
          <w:sz w:val="24"/>
        </w:rPr>
        <w:t>d</w:t>
      </w:r>
      <w:r w:rsidR="006F6126" w:rsidRPr="008F3F37">
        <w:rPr>
          <w:rFonts w:ascii="Calibri" w:hAnsi="Calibri"/>
          <w:sz w:val="24"/>
        </w:rPr>
        <w:t xml:space="preserve"> on</w:t>
      </w:r>
      <w:r w:rsidR="00717761" w:rsidRPr="008F3F37">
        <w:rPr>
          <w:rFonts w:ascii="Calibri" w:hAnsi="Calibri"/>
          <w:sz w:val="24"/>
        </w:rPr>
        <w:t>-</w:t>
      </w:r>
      <w:r w:rsidR="006F6126" w:rsidRPr="008F3F37">
        <w:rPr>
          <w:rFonts w:ascii="Calibri" w:hAnsi="Calibri"/>
          <w:sz w:val="24"/>
        </w:rPr>
        <w:t xml:space="preserve">site </w:t>
      </w:r>
      <w:r w:rsidR="00F54F08">
        <w:rPr>
          <w:rFonts w:ascii="Calibri" w:hAnsi="Calibri"/>
          <w:sz w:val="24"/>
        </w:rPr>
        <w:t xml:space="preserve">medical </w:t>
      </w:r>
      <w:r w:rsidR="006F6126" w:rsidRPr="008F3F37">
        <w:rPr>
          <w:rFonts w:ascii="Calibri" w:hAnsi="Calibri"/>
          <w:sz w:val="24"/>
        </w:rPr>
        <w:t>services</w:t>
      </w:r>
      <w:r w:rsidR="00C20DBE" w:rsidRPr="008F3F37">
        <w:rPr>
          <w:rFonts w:ascii="Calibri" w:hAnsi="Calibri"/>
          <w:sz w:val="24"/>
        </w:rPr>
        <w:t xml:space="preserve"> at least twice monthly or</w:t>
      </w:r>
      <w:r w:rsidR="006F6126" w:rsidRPr="008F3F37">
        <w:rPr>
          <w:rFonts w:ascii="Calibri" w:hAnsi="Calibri"/>
          <w:sz w:val="24"/>
        </w:rPr>
        <w:t xml:space="preserve"> as needed.  Local vendors provide emergency medical and dental care and specialty consultation.  </w:t>
      </w:r>
    </w:p>
    <w:p w14:paraId="79361763" w14:textId="77777777" w:rsidR="006F6126" w:rsidRPr="008F3F37" w:rsidRDefault="006F6126" w:rsidP="006F6126">
      <w:pPr>
        <w:jc w:val="both"/>
        <w:rPr>
          <w:rFonts w:ascii="Calibri" w:hAnsi="Calibri"/>
          <w:sz w:val="24"/>
        </w:rPr>
      </w:pPr>
    </w:p>
    <w:p w14:paraId="2B2C3BA9" w14:textId="77777777" w:rsidR="006F6126" w:rsidRPr="008F3F37" w:rsidRDefault="006F6126" w:rsidP="006F6126">
      <w:pPr>
        <w:jc w:val="both"/>
        <w:rPr>
          <w:rFonts w:ascii="Calibri" w:hAnsi="Calibri"/>
          <w:sz w:val="24"/>
        </w:rPr>
      </w:pPr>
      <w:r w:rsidRPr="008F3F37">
        <w:rPr>
          <w:rFonts w:ascii="Calibri" w:hAnsi="Calibri"/>
          <w:sz w:val="24"/>
        </w:rPr>
        <w:t xml:space="preserve">Each juvenile receives a physical </w:t>
      </w:r>
      <w:r w:rsidR="00E70E67">
        <w:rPr>
          <w:rFonts w:ascii="Calibri" w:hAnsi="Calibri"/>
          <w:sz w:val="24"/>
        </w:rPr>
        <w:t>screening</w:t>
      </w:r>
      <w:r w:rsidRPr="008F3F37">
        <w:rPr>
          <w:rFonts w:ascii="Calibri" w:hAnsi="Calibri"/>
          <w:sz w:val="24"/>
        </w:rPr>
        <w:t xml:space="preserve"> at</w:t>
      </w:r>
      <w:r w:rsidR="00421DF1">
        <w:rPr>
          <w:rFonts w:ascii="Calibri" w:hAnsi="Calibri"/>
          <w:sz w:val="24"/>
        </w:rPr>
        <w:t xml:space="preserve"> the time of</w:t>
      </w:r>
      <w:r w:rsidRPr="008F3F37">
        <w:rPr>
          <w:rFonts w:ascii="Calibri" w:hAnsi="Calibri"/>
          <w:sz w:val="24"/>
        </w:rPr>
        <w:t xml:space="preserve"> admission and a more thorough assessment by the nu</w:t>
      </w:r>
      <w:r w:rsidR="00421DF1">
        <w:rPr>
          <w:rFonts w:ascii="Calibri" w:hAnsi="Calibri"/>
          <w:sz w:val="24"/>
        </w:rPr>
        <w:t>rse within 72 hours of placement</w:t>
      </w:r>
      <w:r w:rsidRPr="008F3F37">
        <w:rPr>
          <w:rFonts w:ascii="Calibri" w:hAnsi="Calibri"/>
          <w:sz w:val="24"/>
        </w:rPr>
        <w:t>.  Sick calls are taken twice a day to address resident medical needs. The most prevalent treatments are for headaches, colds, upper respiratory infections, pregnancies, sexually transmitted diseases, and evaluation and monitoring of psychotropic medications.</w:t>
      </w:r>
    </w:p>
    <w:p w14:paraId="5AF97E43" w14:textId="77777777" w:rsidR="006F6126" w:rsidRPr="008F3F37" w:rsidRDefault="006F6126" w:rsidP="006F6126">
      <w:pPr>
        <w:jc w:val="both"/>
        <w:rPr>
          <w:rFonts w:ascii="Calibri" w:hAnsi="Calibri"/>
          <w:sz w:val="24"/>
        </w:rPr>
      </w:pPr>
    </w:p>
    <w:p w14:paraId="306DAF33" w14:textId="77777777" w:rsidR="00304EA4" w:rsidRPr="008F3F37" w:rsidRDefault="006D6EE0" w:rsidP="0018487F">
      <w:pPr>
        <w:pStyle w:val="BodyText"/>
        <w:rPr>
          <w:rFonts w:ascii="Calibri" w:hAnsi="Calibri"/>
          <w:sz w:val="24"/>
          <w:szCs w:val="24"/>
        </w:rPr>
      </w:pPr>
      <w:r w:rsidRPr="008F3F37">
        <w:rPr>
          <w:rFonts w:ascii="Calibri" w:hAnsi="Calibri"/>
          <w:b/>
          <w:sz w:val="24"/>
          <w:szCs w:val="24"/>
          <w:u w:val="single"/>
        </w:rPr>
        <w:t xml:space="preserve">Education </w:t>
      </w:r>
      <w:commentRangeStart w:id="4"/>
      <w:r w:rsidRPr="008F3F37">
        <w:rPr>
          <w:rFonts w:ascii="Calibri" w:hAnsi="Calibri"/>
          <w:b/>
          <w:sz w:val="24"/>
          <w:szCs w:val="24"/>
          <w:u w:val="single"/>
        </w:rPr>
        <w:t>Program</w:t>
      </w:r>
      <w:commentRangeEnd w:id="4"/>
      <w:r w:rsidR="002604CE">
        <w:rPr>
          <w:rStyle w:val="CommentReference"/>
        </w:rPr>
        <w:commentReference w:id="4"/>
      </w:r>
      <w:r w:rsidRPr="008F3F37">
        <w:rPr>
          <w:rFonts w:ascii="Calibri" w:hAnsi="Calibri"/>
          <w:b/>
          <w:sz w:val="24"/>
          <w:szCs w:val="24"/>
          <w:u w:val="single"/>
        </w:rPr>
        <w:t>:</w:t>
      </w:r>
      <w:r w:rsidRPr="008F3F37">
        <w:rPr>
          <w:rFonts w:ascii="Calibri" w:hAnsi="Calibri"/>
          <w:sz w:val="24"/>
          <w:szCs w:val="24"/>
        </w:rPr>
        <w:t xml:space="preserve">  </w:t>
      </w:r>
    </w:p>
    <w:p w14:paraId="7AE70FB7" w14:textId="77777777" w:rsidR="00307212" w:rsidRPr="008F3F37" w:rsidRDefault="00307212" w:rsidP="00307212">
      <w:pPr>
        <w:jc w:val="both"/>
        <w:rPr>
          <w:rFonts w:ascii="Calibri" w:hAnsi="Calibri"/>
          <w:sz w:val="24"/>
        </w:rPr>
      </w:pPr>
      <w:r w:rsidRPr="008F3F37">
        <w:rPr>
          <w:rFonts w:ascii="Calibri" w:hAnsi="Calibri"/>
          <w:sz w:val="24"/>
        </w:rPr>
        <w:t>The daily schedule for the juveniles includes five and three-quarters hours of school per day.  The Williamsburg James City County School System emplo</w:t>
      </w:r>
      <w:r>
        <w:rPr>
          <w:rFonts w:ascii="Calibri" w:hAnsi="Calibri"/>
          <w:sz w:val="24"/>
        </w:rPr>
        <w:t>ys the educational staff.  Nine</w:t>
      </w:r>
      <w:r w:rsidRPr="008F3F37">
        <w:rPr>
          <w:rFonts w:ascii="Calibri" w:hAnsi="Calibri"/>
          <w:sz w:val="24"/>
        </w:rPr>
        <w:t xml:space="preserve"> full time teachers are assi</w:t>
      </w:r>
      <w:r>
        <w:rPr>
          <w:rFonts w:ascii="Calibri" w:hAnsi="Calibri"/>
          <w:sz w:val="24"/>
        </w:rPr>
        <w:t>gned to the Center.  These nine</w:t>
      </w:r>
      <w:r w:rsidRPr="008F3F37">
        <w:rPr>
          <w:rFonts w:ascii="Calibri" w:hAnsi="Calibri"/>
          <w:sz w:val="24"/>
        </w:rPr>
        <w:t xml:space="preserve"> teachers, a</w:t>
      </w:r>
      <w:r>
        <w:rPr>
          <w:rFonts w:ascii="Calibri" w:hAnsi="Calibri"/>
          <w:sz w:val="24"/>
        </w:rPr>
        <w:t>n</w:t>
      </w:r>
      <w:r w:rsidRPr="008F3F37">
        <w:rPr>
          <w:rFonts w:ascii="Calibri" w:hAnsi="Calibri"/>
          <w:sz w:val="24"/>
        </w:rPr>
        <w:t xml:space="preserve"> administrative assistant, and a principal deliver the educational program for the Center. This comprehensive, accredited educational program includes teaching all subjects and sending reports to the juvenile’s home school.  A computer lab and Smart Boards support the program.  </w:t>
      </w:r>
    </w:p>
    <w:p w14:paraId="0D52D7AB" w14:textId="77777777" w:rsidR="00307212" w:rsidRPr="008F3F37" w:rsidRDefault="00307212" w:rsidP="00307212">
      <w:pPr>
        <w:jc w:val="both"/>
        <w:rPr>
          <w:rFonts w:ascii="Calibri" w:hAnsi="Calibri"/>
          <w:sz w:val="24"/>
        </w:rPr>
      </w:pPr>
    </w:p>
    <w:p w14:paraId="3E287C16" w14:textId="77777777" w:rsidR="00307212" w:rsidRPr="008F3F37" w:rsidRDefault="00307212" w:rsidP="00307212">
      <w:pPr>
        <w:jc w:val="both"/>
        <w:rPr>
          <w:rFonts w:ascii="Calibri" w:hAnsi="Calibri"/>
          <w:sz w:val="24"/>
        </w:rPr>
      </w:pPr>
      <w:r w:rsidRPr="008F3F37">
        <w:rPr>
          <w:rFonts w:ascii="Calibri" w:hAnsi="Calibri"/>
          <w:sz w:val="24"/>
        </w:rPr>
        <w:t xml:space="preserve">A green house and garden plots support </w:t>
      </w:r>
      <w:r>
        <w:rPr>
          <w:rFonts w:ascii="Calibri" w:hAnsi="Calibri"/>
          <w:sz w:val="24"/>
        </w:rPr>
        <w:t>the Center’s</w:t>
      </w:r>
      <w:r w:rsidRPr="008F3F37">
        <w:rPr>
          <w:rFonts w:ascii="Calibri" w:hAnsi="Calibri"/>
          <w:sz w:val="24"/>
        </w:rPr>
        <w:t xml:space="preserve"> horticulture program.  </w:t>
      </w:r>
      <w:r>
        <w:rPr>
          <w:rFonts w:ascii="Calibri" w:hAnsi="Calibri"/>
          <w:sz w:val="24"/>
        </w:rPr>
        <w:t xml:space="preserve">The local Master Gardeners provide instruction and support while overseeing this vocational training program.  </w:t>
      </w:r>
    </w:p>
    <w:p w14:paraId="322D1DFA" w14:textId="77777777" w:rsidR="00307212" w:rsidRPr="008F3F37" w:rsidRDefault="00307212" w:rsidP="00307212">
      <w:pPr>
        <w:jc w:val="both"/>
        <w:rPr>
          <w:rFonts w:ascii="Calibri" w:hAnsi="Calibri"/>
          <w:sz w:val="24"/>
        </w:rPr>
      </w:pPr>
    </w:p>
    <w:p w14:paraId="07E3CC53" w14:textId="77777777" w:rsidR="00307212" w:rsidRPr="008F3F37" w:rsidRDefault="00307212" w:rsidP="00307212">
      <w:pPr>
        <w:jc w:val="both"/>
        <w:rPr>
          <w:rFonts w:ascii="Calibri" w:hAnsi="Calibri"/>
          <w:sz w:val="24"/>
        </w:rPr>
      </w:pPr>
      <w:r w:rsidRPr="008F3F37">
        <w:rPr>
          <w:rFonts w:ascii="Calibri" w:hAnsi="Calibri"/>
          <w:sz w:val="24"/>
        </w:rPr>
        <w:t xml:space="preserve">Juveniles receive credit for their attendance and for the work completed while in the detention center school.  Standards of Learning (SOLs) and semester tests are administered at the Center.  Tutors are provided for those students taking subjects that cannot be taught by the education staff.  Preparation and testing for the General Equivalence Diploma (GED) is a part of the educational program.  </w:t>
      </w:r>
      <w:r w:rsidR="002C504E">
        <w:rPr>
          <w:rFonts w:ascii="Calibri" w:hAnsi="Calibri"/>
          <w:sz w:val="24"/>
        </w:rPr>
        <w:t xml:space="preserve">This year Merrimac was approved as a GED testing site, so residents do </w:t>
      </w:r>
      <w:r w:rsidR="002C504E">
        <w:rPr>
          <w:rFonts w:ascii="Calibri" w:hAnsi="Calibri"/>
          <w:sz w:val="24"/>
        </w:rPr>
        <w:lastRenderedPageBreak/>
        <w:t>not need to go into the community for this service, and the test can be given at any time.</w:t>
      </w:r>
      <w:r w:rsidR="00E70E67">
        <w:rPr>
          <w:rFonts w:ascii="Calibri" w:hAnsi="Calibri"/>
          <w:sz w:val="24"/>
        </w:rPr>
        <w:t xml:space="preserve">  </w:t>
      </w:r>
      <w:r w:rsidR="00E70E67" w:rsidRPr="00FF50F8">
        <w:rPr>
          <w:rFonts w:ascii="Calibri" w:hAnsi="Calibri"/>
          <w:sz w:val="24"/>
        </w:rPr>
        <w:t xml:space="preserve">Over the past year, one student received their GED and </w:t>
      </w:r>
      <w:r w:rsidR="00E70E67" w:rsidRPr="00CD688A">
        <w:rPr>
          <w:rFonts w:ascii="Calibri" w:hAnsi="Calibri"/>
          <w:sz w:val="24"/>
        </w:rPr>
        <w:t>three</w:t>
      </w:r>
      <w:r w:rsidR="00E70E67" w:rsidRPr="00FF50F8">
        <w:rPr>
          <w:rFonts w:ascii="Calibri" w:hAnsi="Calibri"/>
          <w:sz w:val="24"/>
        </w:rPr>
        <w:t xml:space="preserve"> others received their regular diploma.  These are impressive accomplishments for the residents, teachers, and staff.</w:t>
      </w:r>
    </w:p>
    <w:p w14:paraId="49225116" w14:textId="77777777" w:rsidR="00307212" w:rsidRPr="008F3F37" w:rsidRDefault="00307212" w:rsidP="00307212">
      <w:pPr>
        <w:jc w:val="both"/>
        <w:rPr>
          <w:rFonts w:ascii="Calibri" w:hAnsi="Calibri"/>
          <w:sz w:val="24"/>
        </w:rPr>
      </w:pPr>
    </w:p>
    <w:p w14:paraId="448D9707" w14:textId="77777777" w:rsidR="00307212" w:rsidRPr="00537442" w:rsidRDefault="00307212" w:rsidP="00307212">
      <w:pPr>
        <w:jc w:val="both"/>
        <w:rPr>
          <w:rFonts w:ascii="Calibri" w:hAnsi="Calibri"/>
          <w:sz w:val="24"/>
          <w:szCs w:val="24"/>
        </w:rPr>
      </w:pPr>
      <w:r w:rsidRPr="008F3F37">
        <w:rPr>
          <w:rFonts w:ascii="Calibri" w:hAnsi="Calibri"/>
          <w:sz w:val="24"/>
        </w:rPr>
        <w:t xml:space="preserve">The education program emphasizes reading skills.  The reading teacher provides extra help to students.  </w:t>
      </w:r>
      <w:commentRangeStart w:id="5"/>
      <w:r w:rsidRPr="00537442">
        <w:rPr>
          <w:rFonts w:ascii="Calibri" w:hAnsi="Calibri"/>
          <w:sz w:val="24"/>
        </w:rPr>
        <w:t xml:space="preserve">The Center staff provides an evening and weekend reading program.  The students listen to books on tape and read along in their individual books.  Program evaluation has shown that reading interest and comprehension is increased because of using this program.  </w:t>
      </w:r>
      <w:r w:rsidRPr="00537442">
        <w:rPr>
          <w:rFonts w:ascii="Calibri" w:hAnsi="Calibri"/>
          <w:sz w:val="24"/>
          <w:szCs w:val="24"/>
        </w:rPr>
        <w:t>The education program provides an extensive reading library.  The York County and Williamsburg Regional Libraries, community groups, and citizens contribute books and magazine subscriptions for use by our residents.</w:t>
      </w:r>
    </w:p>
    <w:p w14:paraId="06E7BFD0" w14:textId="77777777" w:rsidR="00307212" w:rsidRPr="00537442" w:rsidRDefault="00307212" w:rsidP="00307212">
      <w:pPr>
        <w:jc w:val="both"/>
        <w:rPr>
          <w:rFonts w:ascii="Calibri" w:hAnsi="Calibri"/>
          <w:sz w:val="24"/>
        </w:rPr>
      </w:pPr>
      <w:r w:rsidRPr="00537442">
        <w:rPr>
          <w:rFonts w:ascii="Calibri" w:hAnsi="Calibri"/>
          <w:sz w:val="24"/>
        </w:rPr>
        <w:t xml:space="preserve">  </w:t>
      </w:r>
    </w:p>
    <w:p w14:paraId="03B640FE" w14:textId="77777777" w:rsidR="00307212" w:rsidRPr="008F3F37" w:rsidRDefault="00307212" w:rsidP="00307212">
      <w:pPr>
        <w:jc w:val="both"/>
        <w:rPr>
          <w:rFonts w:ascii="Calibri" w:hAnsi="Calibri"/>
          <w:sz w:val="24"/>
        </w:rPr>
      </w:pPr>
      <w:r w:rsidRPr="00537442">
        <w:rPr>
          <w:rFonts w:ascii="Calibri" w:hAnsi="Calibri"/>
          <w:sz w:val="24"/>
        </w:rPr>
        <w:t>The education department continued to enhance their reading component with “Literacy Lunches,” a reading / book club for residents to further their exposure to literature and process this experience in a monthly group of peer readers.  At the end of the book, they are rewarded with a pizza lunch and refreshments.</w:t>
      </w:r>
      <w:r w:rsidRPr="00DE06C2">
        <w:rPr>
          <w:rFonts w:ascii="Calibri" w:hAnsi="Calibri"/>
          <w:sz w:val="24"/>
        </w:rPr>
        <w:t xml:space="preserve">  </w:t>
      </w:r>
      <w:commentRangeEnd w:id="5"/>
      <w:r w:rsidR="00DE06C2">
        <w:rPr>
          <w:rStyle w:val="CommentReference"/>
        </w:rPr>
        <w:commentReference w:id="5"/>
      </w:r>
      <w:r w:rsidRPr="008F3F37">
        <w:rPr>
          <w:rFonts w:ascii="Calibri" w:hAnsi="Calibri"/>
          <w:sz w:val="24"/>
        </w:rPr>
        <w:t>Education</w:t>
      </w:r>
      <w:r>
        <w:rPr>
          <w:rFonts w:ascii="Calibri" w:hAnsi="Calibri"/>
          <w:sz w:val="24"/>
        </w:rPr>
        <w:t xml:space="preserve"> also continues to use</w:t>
      </w:r>
      <w:r w:rsidRPr="008F3F37">
        <w:rPr>
          <w:rFonts w:ascii="Calibri" w:hAnsi="Calibri"/>
          <w:sz w:val="24"/>
        </w:rPr>
        <w:t xml:space="preserve"> </w:t>
      </w:r>
      <w:proofErr w:type="spellStart"/>
      <w:r w:rsidRPr="008F3F37">
        <w:rPr>
          <w:rFonts w:ascii="Calibri" w:hAnsi="Calibri"/>
          <w:sz w:val="24"/>
        </w:rPr>
        <w:t>WittFitt</w:t>
      </w:r>
      <w:proofErr w:type="spellEnd"/>
      <w:r w:rsidRPr="008F3F37">
        <w:rPr>
          <w:rFonts w:ascii="Calibri" w:hAnsi="Calibri"/>
          <w:sz w:val="24"/>
        </w:rPr>
        <w:t xml:space="preserve"> Stability Balls for one classroom to assist ADHD students with their focus and concentration.</w:t>
      </w:r>
    </w:p>
    <w:p w14:paraId="01E80D1F" w14:textId="77777777" w:rsidR="00307212" w:rsidRPr="008F3F37" w:rsidRDefault="00307212" w:rsidP="00307212">
      <w:pPr>
        <w:jc w:val="both"/>
        <w:rPr>
          <w:rFonts w:ascii="Calibri" w:hAnsi="Calibri"/>
          <w:sz w:val="24"/>
        </w:rPr>
      </w:pPr>
    </w:p>
    <w:p w14:paraId="3E4BFE42" w14:textId="77777777" w:rsidR="00307212" w:rsidRDefault="00307212" w:rsidP="00307212">
      <w:pPr>
        <w:jc w:val="both"/>
        <w:rPr>
          <w:rFonts w:ascii="Calibri" w:hAnsi="Calibri"/>
          <w:sz w:val="24"/>
        </w:rPr>
      </w:pPr>
      <w:r w:rsidRPr="00551295">
        <w:rPr>
          <w:rFonts w:ascii="Calibri" w:hAnsi="Calibri"/>
          <w:sz w:val="24"/>
        </w:rPr>
        <w:t>The teachers are eleven-month employees, having the month of July off as their summer break.  During June and August when regular public school is not in session, they provide remedial instruction and an enrichment program.  A combination of class work and speakers from the community provide the residents with exposure to a variety of topics and career choices</w:t>
      </w:r>
    </w:p>
    <w:p w14:paraId="0465F2F7" w14:textId="77777777" w:rsidR="00307212" w:rsidRDefault="00307212" w:rsidP="00307212">
      <w:pPr>
        <w:jc w:val="both"/>
        <w:rPr>
          <w:rFonts w:ascii="Calibri" w:hAnsi="Calibri"/>
          <w:sz w:val="24"/>
        </w:rPr>
      </w:pPr>
    </w:p>
    <w:p w14:paraId="56268EB3" w14:textId="77777777" w:rsidR="006F6126" w:rsidRPr="008F3F37" w:rsidRDefault="0052349C" w:rsidP="006F6126">
      <w:pPr>
        <w:jc w:val="both"/>
        <w:rPr>
          <w:rFonts w:ascii="Calibri" w:hAnsi="Calibri"/>
          <w:b/>
          <w:sz w:val="24"/>
        </w:rPr>
      </w:pPr>
      <w:commentRangeStart w:id="6"/>
      <w:commentRangeEnd w:id="6"/>
      <w:r>
        <w:rPr>
          <w:rStyle w:val="CommentReference"/>
        </w:rPr>
        <w:commentReference w:id="6"/>
      </w:r>
      <w:r w:rsidR="00F54F08">
        <w:rPr>
          <w:rFonts w:ascii="Calibri" w:hAnsi="Calibri"/>
          <w:b/>
          <w:sz w:val="24"/>
          <w:u w:val="single"/>
        </w:rPr>
        <w:t>Treatment Programs</w:t>
      </w:r>
      <w:r w:rsidR="006F6126" w:rsidRPr="008F3F37">
        <w:rPr>
          <w:rFonts w:ascii="Calibri" w:hAnsi="Calibri"/>
          <w:b/>
          <w:sz w:val="24"/>
          <w:u w:val="single"/>
        </w:rPr>
        <w:t>:</w:t>
      </w:r>
      <w:r w:rsidR="002604CE">
        <w:rPr>
          <w:rFonts w:ascii="Calibri" w:hAnsi="Calibri"/>
          <w:b/>
          <w:sz w:val="24"/>
          <w:u w:val="single"/>
        </w:rPr>
        <w:t xml:space="preserve">   </w:t>
      </w:r>
      <w:commentRangeStart w:id="7"/>
      <w:commentRangeEnd w:id="7"/>
      <w:r w:rsidR="002604CE">
        <w:rPr>
          <w:rStyle w:val="CommentReference"/>
        </w:rPr>
        <w:commentReference w:id="7"/>
      </w:r>
    </w:p>
    <w:p w14:paraId="203D3FDF" w14:textId="77777777" w:rsidR="006F6576" w:rsidRDefault="006F6576" w:rsidP="006F6126">
      <w:pPr>
        <w:jc w:val="both"/>
        <w:rPr>
          <w:rFonts w:ascii="Calibri" w:eastAsia="Calibri" w:hAnsi="Calibri"/>
          <w:sz w:val="24"/>
          <w:szCs w:val="24"/>
        </w:rPr>
      </w:pPr>
      <w:r w:rsidRPr="007429F6">
        <w:rPr>
          <w:rFonts w:ascii="Calibri" w:eastAsia="Calibri" w:hAnsi="Calibri"/>
          <w:sz w:val="24"/>
          <w:szCs w:val="24"/>
        </w:rPr>
        <w:t xml:space="preserve">Merrimac Center Programs have continued to grow over the past year and account for </w:t>
      </w:r>
      <w:r w:rsidR="0090718C">
        <w:rPr>
          <w:rFonts w:ascii="Calibri" w:eastAsia="Calibri" w:hAnsi="Calibri"/>
          <w:sz w:val="24"/>
          <w:szCs w:val="24"/>
        </w:rPr>
        <w:t>close to</w:t>
      </w:r>
      <w:r w:rsidR="0090718C" w:rsidRPr="007429F6">
        <w:rPr>
          <w:rFonts w:ascii="Calibri" w:eastAsia="Calibri" w:hAnsi="Calibri"/>
          <w:sz w:val="24"/>
          <w:szCs w:val="24"/>
        </w:rPr>
        <w:t xml:space="preserve"> </w:t>
      </w:r>
      <w:commentRangeStart w:id="8"/>
      <w:r w:rsidRPr="007429F6">
        <w:rPr>
          <w:rFonts w:ascii="Calibri" w:eastAsia="Calibri" w:hAnsi="Calibri"/>
          <w:sz w:val="24"/>
          <w:szCs w:val="24"/>
        </w:rPr>
        <w:t xml:space="preserve">50% </w:t>
      </w:r>
      <w:commentRangeEnd w:id="8"/>
      <w:r w:rsidR="009E1C3F">
        <w:rPr>
          <w:rStyle w:val="CommentReference"/>
        </w:rPr>
        <w:commentReference w:id="8"/>
      </w:r>
      <w:r w:rsidRPr="007429F6">
        <w:rPr>
          <w:rFonts w:ascii="Calibri" w:eastAsia="Calibri" w:hAnsi="Calibri"/>
          <w:sz w:val="24"/>
          <w:szCs w:val="24"/>
        </w:rPr>
        <w:t xml:space="preserve">of the facility population over the course of the year.  We now have five programs running simultaneously: </w:t>
      </w:r>
      <w:r w:rsidR="005D18F8">
        <w:rPr>
          <w:rFonts w:ascii="Calibri" w:eastAsia="Calibri" w:hAnsi="Calibri"/>
          <w:sz w:val="24"/>
          <w:szCs w:val="24"/>
        </w:rPr>
        <w:t>Post-D</w:t>
      </w:r>
      <w:r w:rsidRPr="007429F6">
        <w:rPr>
          <w:rFonts w:ascii="Calibri" w:eastAsia="Calibri" w:hAnsi="Calibri"/>
          <w:sz w:val="24"/>
          <w:szCs w:val="24"/>
        </w:rPr>
        <w:t>,</w:t>
      </w:r>
      <w:r w:rsidR="005D18F8">
        <w:rPr>
          <w:rFonts w:ascii="Calibri" w:eastAsia="Calibri" w:hAnsi="Calibri"/>
          <w:sz w:val="24"/>
          <w:szCs w:val="24"/>
        </w:rPr>
        <w:t xml:space="preserve"> </w:t>
      </w:r>
      <w:r w:rsidRPr="007429F6">
        <w:rPr>
          <w:rFonts w:ascii="Calibri" w:eastAsia="Calibri" w:hAnsi="Calibri"/>
          <w:sz w:val="24"/>
          <w:szCs w:val="24"/>
        </w:rPr>
        <w:t xml:space="preserve">CPP males, CPP females, DJJ Intakes, and Re-Entry Program.  </w:t>
      </w:r>
      <w:r w:rsidR="009E1C3F">
        <w:rPr>
          <w:rFonts w:ascii="Calibri" w:eastAsia="Calibri" w:hAnsi="Calibri"/>
          <w:sz w:val="24"/>
          <w:szCs w:val="24"/>
        </w:rPr>
        <w:t>At present</w:t>
      </w:r>
      <w:r w:rsidRPr="007429F6">
        <w:rPr>
          <w:rFonts w:ascii="Calibri" w:eastAsia="Calibri" w:hAnsi="Calibri"/>
          <w:sz w:val="24"/>
          <w:szCs w:val="24"/>
        </w:rPr>
        <w:t xml:space="preserve">, </w:t>
      </w:r>
      <w:r w:rsidR="009E1C3F">
        <w:rPr>
          <w:rFonts w:ascii="Calibri" w:eastAsia="Calibri" w:hAnsi="Calibri"/>
          <w:sz w:val="24"/>
          <w:szCs w:val="24"/>
        </w:rPr>
        <w:t>Merrimac’s</w:t>
      </w:r>
      <w:r w:rsidRPr="007429F6">
        <w:rPr>
          <w:rFonts w:ascii="Calibri" w:eastAsia="Calibri" w:hAnsi="Calibri"/>
          <w:sz w:val="24"/>
          <w:szCs w:val="24"/>
        </w:rPr>
        <w:t xml:space="preserve"> CPP female program is the only CPP program for females in the Commonwealth.</w:t>
      </w:r>
    </w:p>
    <w:p w14:paraId="68C8157E" w14:textId="77777777" w:rsidR="006F6576" w:rsidRDefault="006F6576" w:rsidP="006F6126">
      <w:pPr>
        <w:jc w:val="both"/>
        <w:rPr>
          <w:rFonts w:ascii="Calibri" w:eastAsia="Calibri" w:hAnsi="Calibri"/>
          <w:sz w:val="24"/>
          <w:szCs w:val="24"/>
        </w:rPr>
      </w:pPr>
    </w:p>
    <w:p w14:paraId="5EED678D" w14:textId="77777777" w:rsidR="006F6126" w:rsidRDefault="006F6126" w:rsidP="006F6126">
      <w:pPr>
        <w:jc w:val="both"/>
        <w:rPr>
          <w:rFonts w:ascii="Calibri" w:hAnsi="Calibri"/>
          <w:sz w:val="24"/>
        </w:rPr>
      </w:pPr>
      <w:r w:rsidRPr="008F3F37">
        <w:rPr>
          <w:rFonts w:ascii="Calibri" w:hAnsi="Calibri"/>
          <w:sz w:val="24"/>
        </w:rPr>
        <w:t xml:space="preserve">The Center provides a </w:t>
      </w:r>
      <w:r w:rsidR="006F6576" w:rsidRPr="00CA42D0">
        <w:rPr>
          <w:rFonts w:ascii="Calibri" w:hAnsi="Calibri"/>
          <w:sz w:val="24"/>
        </w:rPr>
        <w:t>Post-D</w:t>
      </w:r>
      <w:r w:rsidRPr="00CA42D0">
        <w:rPr>
          <w:rFonts w:ascii="Calibri" w:hAnsi="Calibri"/>
          <w:sz w:val="24"/>
        </w:rPr>
        <w:t xml:space="preserve"> </w:t>
      </w:r>
      <w:r w:rsidR="009E1C3F" w:rsidRPr="00CA42D0">
        <w:rPr>
          <w:rFonts w:ascii="Calibri" w:hAnsi="Calibri"/>
          <w:sz w:val="24"/>
        </w:rPr>
        <w:t>P</w:t>
      </w:r>
      <w:r w:rsidRPr="00CA42D0">
        <w:rPr>
          <w:rFonts w:ascii="Calibri" w:hAnsi="Calibri"/>
          <w:sz w:val="24"/>
        </w:rPr>
        <w:t>rogram</w:t>
      </w:r>
      <w:r w:rsidRPr="008F3F37">
        <w:rPr>
          <w:rFonts w:ascii="Calibri" w:hAnsi="Calibri"/>
          <w:sz w:val="24"/>
        </w:rPr>
        <w:t xml:space="preserve"> </w:t>
      </w:r>
      <w:r w:rsidR="00B4005D">
        <w:rPr>
          <w:rFonts w:ascii="Calibri" w:hAnsi="Calibri"/>
          <w:sz w:val="24"/>
        </w:rPr>
        <w:t>f</w:t>
      </w:r>
      <w:r w:rsidR="00EE51C3">
        <w:rPr>
          <w:rFonts w:ascii="Calibri" w:hAnsi="Calibri"/>
          <w:sz w:val="24"/>
        </w:rPr>
        <w:t xml:space="preserve">or juveniles sentenced </w:t>
      </w:r>
      <w:r w:rsidR="00F54F08">
        <w:rPr>
          <w:rFonts w:ascii="Calibri" w:hAnsi="Calibri"/>
          <w:sz w:val="24"/>
        </w:rPr>
        <w:t xml:space="preserve">to </w:t>
      </w:r>
      <w:r w:rsidRPr="008F3F37">
        <w:rPr>
          <w:rFonts w:ascii="Calibri" w:hAnsi="Calibri"/>
          <w:sz w:val="24"/>
        </w:rPr>
        <w:t xml:space="preserve">180 days. The program is </w:t>
      </w:r>
      <w:r w:rsidR="00E94165" w:rsidRPr="008F3F37">
        <w:rPr>
          <w:rFonts w:ascii="Calibri" w:hAnsi="Calibri"/>
          <w:sz w:val="24"/>
        </w:rPr>
        <w:t>co-ed and has a licensed capacity for fifteen</w:t>
      </w:r>
      <w:r w:rsidRPr="008F3F37">
        <w:rPr>
          <w:rFonts w:ascii="Calibri" w:hAnsi="Calibri"/>
          <w:sz w:val="24"/>
        </w:rPr>
        <w:t xml:space="preserve"> plac</w:t>
      </w:r>
      <w:r w:rsidR="009D7AF0" w:rsidRPr="008F3F37">
        <w:rPr>
          <w:rFonts w:ascii="Calibri" w:hAnsi="Calibri"/>
          <w:sz w:val="24"/>
        </w:rPr>
        <w:t xml:space="preserve">ements.  The </w:t>
      </w:r>
      <w:r w:rsidR="000F1669">
        <w:rPr>
          <w:rFonts w:ascii="Calibri" w:hAnsi="Calibri"/>
          <w:sz w:val="24"/>
        </w:rPr>
        <w:t>t</w:t>
      </w:r>
      <w:r w:rsidR="00363903">
        <w:rPr>
          <w:rFonts w:ascii="Calibri" w:hAnsi="Calibri"/>
          <w:sz w:val="24"/>
        </w:rPr>
        <w:t xml:space="preserve">reatment </w:t>
      </w:r>
      <w:r w:rsidR="000F1669">
        <w:rPr>
          <w:rFonts w:ascii="Calibri" w:hAnsi="Calibri"/>
          <w:sz w:val="24"/>
        </w:rPr>
        <w:t>c</w:t>
      </w:r>
      <w:r w:rsidR="00363903">
        <w:rPr>
          <w:rFonts w:ascii="Calibri" w:hAnsi="Calibri"/>
          <w:sz w:val="24"/>
        </w:rPr>
        <w:t>oordinator</w:t>
      </w:r>
      <w:r w:rsidR="004223F4" w:rsidRPr="008F3F37">
        <w:rPr>
          <w:rFonts w:ascii="Calibri" w:hAnsi="Calibri"/>
          <w:sz w:val="24"/>
        </w:rPr>
        <w:t xml:space="preserve"> work</w:t>
      </w:r>
      <w:r w:rsidR="000F1669">
        <w:rPr>
          <w:rFonts w:ascii="Calibri" w:hAnsi="Calibri"/>
          <w:sz w:val="24"/>
        </w:rPr>
        <w:t>s</w:t>
      </w:r>
      <w:r w:rsidRPr="008F3F37">
        <w:rPr>
          <w:rFonts w:ascii="Calibri" w:hAnsi="Calibri"/>
          <w:sz w:val="24"/>
        </w:rPr>
        <w:t xml:space="preserve"> closely with court staff</w:t>
      </w:r>
      <w:r w:rsidR="009E1C3F">
        <w:rPr>
          <w:rFonts w:ascii="Calibri" w:hAnsi="Calibri"/>
          <w:sz w:val="24"/>
        </w:rPr>
        <w:t>, residents, and their families,</w:t>
      </w:r>
      <w:r w:rsidRPr="008F3F37">
        <w:rPr>
          <w:rFonts w:ascii="Calibri" w:hAnsi="Calibri"/>
          <w:sz w:val="24"/>
        </w:rPr>
        <w:t xml:space="preserve"> to identify </w:t>
      </w:r>
      <w:r w:rsidR="009D7AF0" w:rsidRPr="008F3F37">
        <w:rPr>
          <w:rFonts w:ascii="Calibri" w:hAnsi="Calibri"/>
          <w:sz w:val="24"/>
        </w:rPr>
        <w:t>ne</w:t>
      </w:r>
      <w:r w:rsidR="005C0A0D">
        <w:rPr>
          <w:rFonts w:ascii="Calibri" w:hAnsi="Calibri"/>
          <w:sz w:val="24"/>
        </w:rPr>
        <w:t xml:space="preserve">eds and appropriate services </w:t>
      </w:r>
      <w:r w:rsidR="009E1C3F">
        <w:rPr>
          <w:rFonts w:ascii="Calibri" w:hAnsi="Calibri"/>
          <w:sz w:val="24"/>
        </w:rPr>
        <w:t>to</w:t>
      </w:r>
      <w:r w:rsidR="005C0A0D">
        <w:rPr>
          <w:rFonts w:ascii="Calibri" w:hAnsi="Calibri"/>
          <w:sz w:val="24"/>
        </w:rPr>
        <w:t xml:space="preserve"> </w:t>
      </w:r>
      <w:r w:rsidR="009D7AF0" w:rsidRPr="008F3F37">
        <w:rPr>
          <w:rFonts w:ascii="Calibri" w:hAnsi="Calibri"/>
          <w:sz w:val="24"/>
        </w:rPr>
        <w:t>develop and implement</w:t>
      </w:r>
      <w:r w:rsidR="00363903">
        <w:rPr>
          <w:rFonts w:ascii="Calibri" w:hAnsi="Calibri"/>
          <w:sz w:val="24"/>
        </w:rPr>
        <w:t xml:space="preserve"> </w:t>
      </w:r>
      <w:r w:rsidR="009D7AF0" w:rsidRPr="008F3F37">
        <w:rPr>
          <w:rFonts w:ascii="Calibri" w:hAnsi="Calibri"/>
          <w:sz w:val="24"/>
        </w:rPr>
        <w:t xml:space="preserve">individualized </w:t>
      </w:r>
      <w:r w:rsidR="009E1C3F">
        <w:rPr>
          <w:rFonts w:ascii="Calibri" w:hAnsi="Calibri"/>
          <w:sz w:val="24"/>
        </w:rPr>
        <w:t xml:space="preserve">treatment </w:t>
      </w:r>
      <w:r w:rsidR="009D7AF0" w:rsidRPr="008F3F37">
        <w:rPr>
          <w:rFonts w:ascii="Calibri" w:hAnsi="Calibri"/>
          <w:sz w:val="24"/>
        </w:rPr>
        <w:t>plan</w:t>
      </w:r>
      <w:r w:rsidR="00363903">
        <w:rPr>
          <w:rFonts w:ascii="Calibri" w:hAnsi="Calibri"/>
          <w:sz w:val="24"/>
        </w:rPr>
        <w:t>s</w:t>
      </w:r>
      <w:r w:rsidR="009D7AF0" w:rsidRPr="008F3F37">
        <w:rPr>
          <w:rFonts w:ascii="Calibri" w:hAnsi="Calibri"/>
          <w:sz w:val="24"/>
        </w:rPr>
        <w:t xml:space="preserve">. </w:t>
      </w:r>
      <w:r w:rsidR="005C0A0D">
        <w:rPr>
          <w:rFonts w:ascii="Calibri" w:hAnsi="Calibri"/>
          <w:sz w:val="24"/>
        </w:rPr>
        <w:t xml:space="preserve"> </w:t>
      </w:r>
      <w:r w:rsidR="009E1C3F">
        <w:rPr>
          <w:rFonts w:ascii="Calibri" w:hAnsi="Calibri"/>
          <w:sz w:val="24"/>
        </w:rPr>
        <w:t>Designated program</w:t>
      </w:r>
      <w:r w:rsidR="009D7AF0" w:rsidRPr="008F3F37">
        <w:rPr>
          <w:rFonts w:ascii="Calibri" w:hAnsi="Calibri"/>
          <w:sz w:val="24"/>
        </w:rPr>
        <w:t xml:space="preserve"> </w:t>
      </w:r>
      <w:r w:rsidR="005865DB">
        <w:rPr>
          <w:rFonts w:ascii="Calibri" w:hAnsi="Calibri"/>
          <w:sz w:val="24"/>
        </w:rPr>
        <w:t>staff provide</w:t>
      </w:r>
      <w:r w:rsidR="009D7AF0" w:rsidRPr="008F3F37">
        <w:rPr>
          <w:rFonts w:ascii="Calibri" w:hAnsi="Calibri"/>
          <w:sz w:val="24"/>
        </w:rPr>
        <w:t xml:space="preserve"> programming to address areas identified in treatment </w:t>
      </w:r>
      <w:r w:rsidR="002A5EF4" w:rsidRPr="008F3F37">
        <w:rPr>
          <w:rFonts w:ascii="Calibri" w:hAnsi="Calibri"/>
          <w:sz w:val="24"/>
        </w:rPr>
        <w:t>plans</w:t>
      </w:r>
      <w:r w:rsidR="009E1C3F">
        <w:rPr>
          <w:rFonts w:ascii="Calibri" w:hAnsi="Calibri"/>
          <w:sz w:val="24"/>
        </w:rPr>
        <w:t>.</w:t>
      </w:r>
      <w:r w:rsidR="00363903">
        <w:rPr>
          <w:rFonts w:ascii="Calibri" w:hAnsi="Calibri"/>
          <w:sz w:val="24"/>
        </w:rPr>
        <w:t xml:space="preserve">  Resident progress towards treatment goals is </w:t>
      </w:r>
      <w:r w:rsidR="009D7AF0" w:rsidRPr="008F3F37">
        <w:rPr>
          <w:rFonts w:ascii="Calibri" w:hAnsi="Calibri"/>
          <w:sz w:val="24"/>
        </w:rPr>
        <w:t xml:space="preserve">reviewed by the </w:t>
      </w:r>
      <w:r w:rsidR="00F54F08">
        <w:rPr>
          <w:rFonts w:ascii="Calibri" w:hAnsi="Calibri"/>
          <w:sz w:val="24"/>
        </w:rPr>
        <w:t xml:space="preserve">treatment team and </w:t>
      </w:r>
      <w:r w:rsidR="00363903">
        <w:rPr>
          <w:rFonts w:ascii="Calibri" w:hAnsi="Calibri"/>
          <w:sz w:val="24"/>
        </w:rPr>
        <w:t>the court</w:t>
      </w:r>
      <w:r w:rsidR="009D7AF0" w:rsidRPr="008F3F37">
        <w:rPr>
          <w:rFonts w:ascii="Calibri" w:hAnsi="Calibri"/>
          <w:sz w:val="24"/>
        </w:rPr>
        <w:t xml:space="preserve"> every 30 days</w:t>
      </w:r>
      <w:r w:rsidR="00363903">
        <w:rPr>
          <w:rFonts w:ascii="Calibri" w:hAnsi="Calibri"/>
          <w:sz w:val="24"/>
        </w:rPr>
        <w:t>.</w:t>
      </w:r>
      <w:r w:rsidR="009D7AF0" w:rsidRPr="008F3F37">
        <w:rPr>
          <w:rFonts w:ascii="Calibri" w:hAnsi="Calibri"/>
          <w:sz w:val="24"/>
        </w:rPr>
        <w:t xml:space="preserve"> </w:t>
      </w:r>
      <w:r w:rsidR="00E94165" w:rsidRPr="008F3F37">
        <w:rPr>
          <w:rFonts w:ascii="Calibri" w:hAnsi="Calibri"/>
          <w:sz w:val="24"/>
        </w:rPr>
        <w:t xml:space="preserve"> A mental h</w:t>
      </w:r>
      <w:r w:rsidRPr="008F3F37">
        <w:rPr>
          <w:rFonts w:ascii="Calibri" w:hAnsi="Calibri"/>
          <w:sz w:val="24"/>
        </w:rPr>
        <w:t>ealth clinician provides individual</w:t>
      </w:r>
      <w:r w:rsidR="00E77B39">
        <w:rPr>
          <w:rFonts w:ascii="Calibri" w:hAnsi="Calibri"/>
          <w:sz w:val="24"/>
        </w:rPr>
        <w:t xml:space="preserve"> </w:t>
      </w:r>
      <w:r w:rsidRPr="008F3F37">
        <w:rPr>
          <w:rFonts w:ascii="Calibri" w:hAnsi="Calibri"/>
          <w:sz w:val="24"/>
        </w:rPr>
        <w:t>and group counseling</w:t>
      </w:r>
      <w:r w:rsidR="00E77B39">
        <w:rPr>
          <w:rFonts w:ascii="Calibri" w:hAnsi="Calibri"/>
          <w:sz w:val="24"/>
        </w:rPr>
        <w:t>,</w:t>
      </w:r>
      <w:r w:rsidRPr="008F3F37">
        <w:rPr>
          <w:rFonts w:ascii="Calibri" w:hAnsi="Calibri"/>
          <w:sz w:val="24"/>
        </w:rPr>
        <w:t xml:space="preserve"> </w:t>
      </w:r>
      <w:r w:rsidR="00363903">
        <w:rPr>
          <w:rFonts w:ascii="Calibri" w:hAnsi="Calibri"/>
          <w:sz w:val="24"/>
        </w:rPr>
        <w:t xml:space="preserve">in conjunction with the </w:t>
      </w:r>
      <w:r w:rsidR="000F1669">
        <w:rPr>
          <w:rFonts w:ascii="Calibri" w:hAnsi="Calibri"/>
          <w:sz w:val="24"/>
        </w:rPr>
        <w:t>t</w:t>
      </w:r>
      <w:r w:rsidR="00363903">
        <w:rPr>
          <w:rFonts w:ascii="Calibri" w:hAnsi="Calibri"/>
          <w:sz w:val="24"/>
        </w:rPr>
        <w:t xml:space="preserve">reatment </w:t>
      </w:r>
      <w:r w:rsidR="000F1669">
        <w:rPr>
          <w:rFonts w:ascii="Calibri" w:hAnsi="Calibri"/>
          <w:sz w:val="24"/>
        </w:rPr>
        <w:t>c</w:t>
      </w:r>
      <w:r w:rsidR="00363903">
        <w:rPr>
          <w:rFonts w:ascii="Calibri" w:hAnsi="Calibri"/>
          <w:sz w:val="24"/>
        </w:rPr>
        <w:t xml:space="preserve">oordinator who provides program participants with </w:t>
      </w:r>
      <w:r w:rsidRPr="008F3F37">
        <w:rPr>
          <w:rFonts w:ascii="Calibri" w:hAnsi="Calibri"/>
          <w:sz w:val="24"/>
        </w:rPr>
        <w:t>case man</w:t>
      </w:r>
      <w:r w:rsidR="009D7AF0" w:rsidRPr="008F3F37">
        <w:rPr>
          <w:rFonts w:ascii="Calibri" w:hAnsi="Calibri"/>
          <w:sz w:val="24"/>
        </w:rPr>
        <w:t xml:space="preserve">agement. </w:t>
      </w:r>
      <w:r w:rsidRPr="008F3F37">
        <w:rPr>
          <w:rFonts w:ascii="Calibri" w:hAnsi="Calibri"/>
          <w:sz w:val="24"/>
        </w:rPr>
        <w:t xml:space="preserve">The program includes </w:t>
      </w:r>
      <w:r w:rsidR="00363903">
        <w:rPr>
          <w:rFonts w:ascii="Calibri" w:hAnsi="Calibri"/>
          <w:sz w:val="24"/>
        </w:rPr>
        <w:t xml:space="preserve">opportunities for </w:t>
      </w:r>
      <w:r w:rsidRPr="008F3F37">
        <w:rPr>
          <w:rFonts w:ascii="Calibri" w:hAnsi="Calibri"/>
          <w:sz w:val="24"/>
        </w:rPr>
        <w:t xml:space="preserve">family </w:t>
      </w:r>
      <w:r w:rsidR="00363903">
        <w:rPr>
          <w:rFonts w:ascii="Calibri" w:hAnsi="Calibri"/>
          <w:sz w:val="24"/>
        </w:rPr>
        <w:t>engagement</w:t>
      </w:r>
      <w:r w:rsidRPr="008F3F37">
        <w:rPr>
          <w:rFonts w:ascii="Calibri" w:hAnsi="Calibri"/>
          <w:sz w:val="24"/>
        </w:rPr>
        <w:t xml:space="preserve"> and </w:t>
      </w:r>
      <w:r w:rsidR="00363903">
        <w:rPr>
          <w:rFonts w:ascii="Calibri" w:hAnsi="Calibri"/>
          <w:sz w:val="24"/>
        </w:rPr>
        <w:t>coordinates</w:t>
      </w:r>
      <w:r w:rsidRPr="008F3F37">
        <w:rPr>
          <w:rFonts w:ascii="Calibri" w:hAnsi="Calibri"/>
          <w:sz w:val="24"/>
        </w:rPr>
        <w:t xml:space="preserve"> transition services to help the residents and the families succeed after release.  Residents </w:t>
      </w:r>
      <w:r w:rsidR="00363903">
        <w:rPr>
          <w:rFonts w:ascii="Calibri" w:hAnsi="Calibri"/>
          <w:sz w:val="24"/>
        </w:rPr>
        <w:t>often</w:t>
      </w:r>
      <w:r w:rsidRPr="008F3F37">
        <w:rPr>
          <w:rFonts w:ascii="Calibri" w:hAnsi="Calibri"/>
          <w:sz w:val="24"/>
        </w:rPr>
        <w:t xml:space="preserve"> participate in community activit</w:t>
      </w:r>
      <w:r w:rsidR="00C3598D">
        <w:rPr>
          <w:rFonts w:ascii="Calibri" w:hAnsi="Calibri"/>
          <w:sz w:val="24"/>
        </w:rPr>
        <w:t>ies and home-based services</w:t>
      </w:r>
      <w:r w:rsidRPr="008F3F37">
        <w:rPr>
          <w:rFonts w:ascii="Calibri" w:hAnsi="Calibri"/>
          <w:sz w:val="24"/>
        </w:rPr>
        <w:t>.</w:t>
      </w:r>
    </w:p>
    <w:p w14:paraId="54AA71D3" w14:textId="77777777" w:rsidR="006F6576" w:rsidRDefault="006F6576" w:rsidP="006F6126">
      <w:pPr>
        <w:jc w:val="both"/>
        <w:rPr>
          <w:rFonts w:ascii="Calibri" w:hAnsi="Calibri"/>
          <w:sz w:val="24"/>
        </w:rPr>
      </w:pPr>
    </w:p>
    <w:p w14:paraId="29DD912F" w14:textId="77777777" w:rsidR="006F6576" w:rsidRPr="007429F6" w:rsidRDefault="006F6576" w:rsidP="006F6576">
      <w:pPr>
        <w:jc w:val="both"/>
        <w:rPr>
          <w:rFonts w:ascii="Calibri" w:eastAsia="Calibri" w:hAnsi="Calibri"/>
          <w:sz w:val="24"/>
          <w:szCs w:val="24"/>
        </w:rPr>
      </w:pPr>
      <w:r w:rsidRPr="007429F6">
        <w:rPr>
          <w:rFonts w:ascii="Calibri" w:eastAsia="Calibri" w:hAnsi="Calibri"/>
          <w:sz w:val="24"/>
          <w:szCs w:val="24"/>
        </w:rPr>
        <w:t xml:space="preserve">The Post-D program has continued to foster the horticultural components that make it unique; including but not limited to, utilization of the greenhouse, raised beds, hydroponics system, </w:t>
      </w:r>
      <w:r w:rsidRPr="007429F6">
        <w:rPr>
          <w:rFonts w:ascii="Calibri" w:eastAsia="Calibri" w:hAnsi="Calibri"/>
          <w:sz w:val="24"/>
          <w:szCs w:val="24"/>
        </w:rPr>
        <w:lastRenderedPageBreak/>
        <w:t>vermicultu</w:t>
      </w:r>
      <w:r>
        <w:rPr>
          <w:rFonts w:ascii="Calibri" w:eastAsia="Calibri" w:hAnsi="Calibri"/>
          <w:sz w:val="24"/>
          <w:szCs w:val="24"/>
        </w:rPr>
        <w:t>re, composting bin, and caring for chickens on-site</w:t>
      </w:r>
      <w:r w:rsidRPr="007429F6">
        <w:rPr>
          <w:rFonts w:ascii="Calibri" w:eastAsia="Calibri" w:hAnsi="Calibri"/>
          <w:sz w:val="24"/>
          <w:szCs w:val="24"/>
        </w:rPr>
        <w:t xml:space="preserve">.  </w:t>
      </w:r>
      <w:r w:rsidR="00671CF5">
        <w:rPr>
          <w:rFonts w:ascii="Calibri" w:eastAsia="Calibri" w:hAnsi="Calibri"/>
          <w:sz w:val="24"/>
          <w:szCs w:val="24"/>
        </w:rPr>
        <w:t xml:space="preserve">The Post-D residents have </w:t>
      </w:r>
      <w:r w:rsidRPr="007429F6">
        <w:rPr>
          <w:rFonts w:ascii="Calibri" w:eastAsia="Calibri" w:hAnsi="Calibri"/>
          <w:sz w:val="24"/>
          <w:szCs w:val="24"/>
        </w:rPr>
        <w:t xml:space="preserve">also continued to work cooperatively with the Master Gardeners to expand their knowledge base and appreciation for horticultural endeavors in the community. </w:t>
      </w:r>
    </w:p>
    <w:p w14:paraId="34177046" w14:textId="77777777" w:rsidR="006F6576" w:rsidRPr="007429F6" w:rsidRDefault="006F6576" w:rsidP="006F6576">
      <w:pPr>
        <w:jc w:val="both"/>
        <w:rPr>
          <w:rFonts w:ascii="Calibri" w:eastAsia="Calibri" w:hAnsi="Calibri"/>
          <w:sz w:val="24"/>
          <w:szCs w:val="24"/>
        </w:rPr>
      </w:pPr>
    </w:p>
    <w:p w14:paraId="023AE9C0" w14:textId="77777777" w:rsidR="006F6576" w:rsidRPr="008F3F37" w:rsidRDefault="006F6576" w:rsidP="006F6576">
      <w:pPr>
        <w:jc w:val="both"/>
        <w:rPr>
          <w:rFonts w:ascii="Calibri" w:hAnsi="Calibri"/>
          <w:sz w:val="24"/>
        </w:rPr>
      </w:pPr>
      <w:r w:rsidRPr="007429F6">
        <w:rPr>
          <w:rFonts w:ascii="Calibri" w:eastAsia="Calibri" w:hAnsi="Calibri"/>
          <w:sz w:val="24"/>
          <w:szCs w:val="24"/>
        </w:rPr>
        <w:t>The William and Mary Mentor program continues to be a rich resource for the Post-D life skills and careers class.  The</w:t>
      </w:r>
      <w:r w:rsidR="00671CF5">
        <w:rPr>
          <w:rFonts w:ascii="Calibri" w:eastAsia="Calibri" w:hAnsi="Calibri"/>
          <w:sz w:val="24"/>
          <w:szCs w:val="24"/>
        </w:rPr>
        <w:t xml:space="preserve"> residents</w:t>
      </w:r>
      <w:r w:rsidRPr="007429F6">
        <w:rPr>
          <w:rFonts w:ascii="Calibri" w:eastAsia="Calibri" w:hAnsi="Calibri"/>
          <w:sz w:val="24"/>
          <w:szCs w:val="24"/>
        </w:rPr>
        <w:t xml:space="preserve"> travel to the college twice weekly during the school year to interact with the student mentors in various capacities from participation in team building activities and games, to academic planning, career exploration, and development of positive outlets for creativity and responsible citizenship.  They have also continued their efforts in restorative justice through weekly community service work at Erase the Need where the Post-D residents have become a valued resource in the organizations mission.</w:t>
      </w:r>
    </w:p>
    <w:p w14:paraId="292626B2" w14:textId="77777777" w:rsidR="006F6126" w:rsidRPr="008F3F37" w:rsidRDefault="006F6126" w:rsidP="006F6126">
      <w:pPr>
        <w:jc w:val="both"/>
        <w:rPr>
          <w:rFonts w:ascii="Calibri" w:hAnsi="Calibri"/>
          <w:sz w:val="24"/>
        </w:rPr>
      </w:pPr>
    </w:p>
    <w:p w14:paraId="37A73A22" w14:textId="77777777" w:rsidR="00671CF5" w:rsidRPr="00CA42D0" w:rsidRDefault="00671CF5" w:rsidP="006F6576">
      <w:pPr>
        <w:jc w:val="both"/>
        <w:rPr>
          <w:rFonts w:ascii="Calibri" w:eastAsia="Calibri" w:hAnsi="Calibri"/>
          <w:sz w:val="24"/>
          <w:szCs w:val="24"/>
        </w:rPr>
      </w:pPr>
      <w:r>
        <w:rPr>
          <w:rFonts w:ascii="Calibri" w:eastAsia="Calibri" w:hAnsi="Calibri"/>
          <w:sz w:val="24"/>
          <w:szCs w:val="24"/>
        </w:rPr>
        <w:t xml:space="preserve">The </w:t>
      </w:r>
      <w:r w:rsidR="00F75903">
        <w:rPr>
          <w:rFonts w:ascii="Calibri" w:eastAsia="Calibri" w:hAnsi="Calibri"/>
          <w:sz w:val="24"/>
          <w:szCs w:val="24"/>
        </w:rPr>
        <w:t>Center</w:t>
      </w:r>
      <w:r>
        <w:rPr>
          <w:rFonts w:ascii="Calibri" w:eastAsia="Calibri" w:hAnsi="Calibri"/>
          <w:sz w:val="24"/>
          <w:szCs w:val="24"/>
        </w:rPr>
        <w:t xml:space="preserve">’s Think </w:t>
      </w:r>
      <w:proofErr w:type="spellStart"/>
      <w:r>
        <w:rPr>
          <w:rFonts w:ascii="Calibri" w:eastAsia="Calibri" w:hAnsi="Calibri"/>
          <w:sz w:val="24"/>
          <w:szCs w:val="24"/>
        </w:rPr>
        <w:t>Pawsitive</w:t>
      </w:r>
      <w:proofErr w:type="spellEnd"/>
      <w:r>
        <w:rPr>
          <w:rFonts w:ascii="Calibri" w:eastAsia="Calibri" w:hAnsi="Calibri"/>
          <w:sz w:val="24"/>
          <w:szCs w:val="24"/>
        </w:rPr>
        <w:t xml:space="preserve"> Program began regular operation in February of 2018.  </w:t>
      </w:r>
      <w:r w:rsidR="000F1669">
        <w:rPr>
          <w:rFonts w:ascii="Calibri" w:eastAsia="Calibri" w:hAnsi="Calibri"/>
          <w:sz w:val="24"/>
          <w:szCs w:val="24"/>
        </w:rPr>
        <w:t>CPP program and the Post-D residents w</w:t>
      </w:r>
      <w:r>
        <w:rPr>
          <w:rFonts w:ascii="Calibri" w:eastAsia="Calibri" w:hAnsi="Calibri"/>
          <w:sz w:val="24"/>
          <w:szCs w:val="24"/>
        </w:rPr>
        <w:t>ork cooperatively hav</w:t>
      </w:r>
      <w:r w:rsidR="000F1669">
        <w:rPr>
          <w:rFonts w:ascii="Calibri" w:eastAsia="Calibri" w:hAnsi="Calibri"/>
          <w:sz w:val="24"/>
          <w:szCs w:val="24"/>
        </w:rPr>
        <w:t>ing</w:t>
      </w:r>
      <w:r>
        <w:rPr>
          <w:rFonts w:ascii="Calibri" w:eastAsia="Calibri" w:hAnsi="Calibri"/>
          <w:sz w:val="24"/>
          <w:szCs w:val="24"/>
        </w:rPr>
        <w:t xml:space="preserve"> a weekly session with a local dog trainer to acquire the necessary skills and knowledge to train our facility</w:t>
      </w:r>
      <w:r w:rsidR="00E70E67">
        <w:rPr>
          <w:rFonts w:ascii="Calibri" w:eastAsia="Calibri" w:hAnsi="Calibri"/>
          <w:sz w:val="24"/>
          <w:szCs w:val="24"/>
        </w:rPr>
        <w:t xml:space="preserve"> </w:t>
      </w:r>
      <w:r>
        <w:rPr>
          <w:rFonts w:ascii="Calibri" w:eastAsia="Calibri" w:hAnsi="Calibri"/>
          <w:sz w:val="24"/>
          <w:szCs w:val="24"/>
        </w:rPr>
        <w:t xml:space="preserve">foster dogs in basic obedience.  </w:t>
      </w:r>
      <w:r w:rsidR="00F219B8">
        <w:rPr>
          <w:rFonts w:ascii="Calibri" w:eastAsia="Calibri" w:hAnsi="Calibri"/>
          <w:sz w:val="24"/>
          <w:szCs w:val="24"/>
        </w:rPr>
        <w:t xml:space="preserve">Foster dogs are provided by Heritage Humane Society.  </w:t>
      </w:r>
      <w:r>
        <w:rPr>
          <w:rFonts w:ascii="Calibri" w:eastAsia="Calibri" w:hAnsi="Calibri"/>
          <w:sz w:val="24"/>
          <w:szCs w:val="24"/>
        </w:rPr>
        <w:t>The residents are responsible for the daily care, socialization, and training of the dogs.</w:t>
      </w:r>
      <w:r w:rsidR="00F219B8">
        <w:rPr>
          <w:rFonts w:ascii="Calibri" w:eastAsia="Calibri" w:hAnsi="Calibri"/>
          <w:sz w:val="24"/>
          <w:szCs w:val="24"/>
        </w:rPr>
        <w:t xml:space="preserve">  Allowing 6-8 weeks of dedicated training, the dogs then test for their Canine Good Citizenship Certification, are adopted, and the process repeats. Think </w:t>
      </w:r>
      <w:proofErr w:type="spellStart"/>
      <w:r w:rsidR="00F219B8">
        <w:rPr>
          <w:rFonts w:ascii="Calibri" w:eastAsia="Calibri" w:hAnsi="Calibri"/>
          <w:sz w:val="24"/>
          <w:szCs w:val="24"/>
        </w:rPr>
        <w:t>Pawsitive</w:t>
      </w:r>
      <w:proofErr w:type="spellEnd"/>
      <w:r w:rsidR="00F219B8">
        <w:rPr>
          <w:rFonts w:ascii="Calibri" w:eastAsia="Calibri" w:hAnsi="Calibri"/>
          <w:sz w:val="24"/>
          <w:szCs w:val="24"/>
        </w:rPr>
        <w:t xml:space="preserve"> teaches residents </w:t>
      </w:r>
      <w:r w:rsidR="00F219B8" w:rsidRPr="00CA42D0">
        <w:rPr>
          <w:rFonts w:ascii="Calibri" w:eastAsia="Calibri" w:hAnsi="Calibri"/>
          <w:sz w:val="24"/>
          <w:szCs w:val="24"/>
        </w:rPr>
        <w:t xml:space="preserve">responsibility, empathy, communication skills, cooperation, stress tolerance, discipline, and </w:t>
      </w:r>
      <w:r w:rsidR="00857850" w:rsidRPr="00857850">
        <w:rPr>
          <w:rFonts w:ascii="Calibri" w:eastAsia="Calibri" w:hAnsi="Calibri"/>
          <w:sz w:val="24"/>
          <w:szCs w:val="24"/>
        </w:rPr>
        <w:t>problem-solving</w:t>
      </w:r>
      <w:r w:rsidR="00F219B8" w:rsidRPr="00CA42D0">
        <w:rPr>
          <w:rFonts w:ascii="Calibri" w:eastAsia="Calibri" w:hAnsi="Calibri"/>
          <w:sz w:val="24"/>
          <w:szCs w:val="24"/>
        </w:rPr>
        <w:t xml:space="preserve"> skills.</w:t>
      </w:r>
      <w:r w:rsidR="00F219B8">
        <w:rPr>
          <w:rFonts w:ascii="Calibri" w:eastAsia="Calibri" w:hAnsi="Calibri"/>
          <w:sz w:val="24"/>
          <w:szCs w:val="24"/>
        </w:rPr>
        <w:t xml:space="preserve">  It provides residents with an opportunity to give back to the community in a positive manner and assists both dogs and residents toward becoming good citizens.</w:t>
      </w:r>
      <w:r w:rsidR="00F219B8" w:rsidRPr="00CA42D0">
        <w:rPr>
          <w:rFonts w:ascii="Calibri" w:eastAsia="Calibri" w:hAnsi="Calibri"/>
          <w:sz w:val="24"/>
          <w:szCs w:val="24"/>
        </w:rPr>
        <w:t xml:space="preserve">  </w:t>
      </w:r>
      <w:r w:rsidR="00F219B8">
        <w:rPr>
          <w:rFonts w:ascii="Calibri" w:eastAsia="Calibri" w:hAnsi="Calibri"/>
          <w:sz w:val="24"/>
          <w:szCs w:val="24"/>
        </w:rPr>
        <w:t xml:space="preserve"> </w:t>
      </w:r>
      <w:r>
        <w:rPr>
          <w:rFonts w:ascii="Calibri" w:eastAsia="Calibri" w:hAnsi="Calibri"/>
          <w:sz w:val="24"/>
          <w:szCs w:val="24"/>
        </w:rPr>
        <w:t xml:space="preserve">  </w:t>
      </w:r>
    </w:p>
    <w:p w14:paraId="256DEF10" w14:textId="77777777" w:rsidR="006F6126" w:rsidRPr="00CA42D0" w:rsidRDefault="006F6126" w:rsidP="006F6126">
      <w:pPr>
        <w:jc w:val="both"/>
        <w:rPr>
          <w:rFonts w:ascii="Calibri" w:eastAsia="Calibri" w:hAnsi="Calibri"/>
          <w:sz w:val="24"/>
          <w:szCs w:val="24"/>
        </w:rPr>
      </w:pPr>
    </w:p>
    <w:p w14:paraId="057901F2" w14:textId="77777777" w:rsidR="006F6126" w:rsidRPr="008F3F37" w:rsidRDefault="006F6126" w:rsidP="006F6126">
      <w:pPr>
        <w:jc w:val="both"/>
        <w:rPr>
          <w:rFonts w:ascii="Calibri" w:hAnsi="Calibri"/>
          <w:sz w:val="24"/>
        </w:rPr>
      </w:pPr>
      <w:r w:rsidRPr="008F3F37">
        <w:rPr>
          <w:rFonts w:ascii="Calibri" w:hAnsi="Calibri"/>
          <w:sz w:val="24"/>
        </w:rPr>
        <w:t>A teacher specializing in vocational education and life skills is assigned to this program</w:t>
      </w:r>
      <w:r w:rsidR="001508B7" w:rsidRPr="008F3F37">
        <w:rPr>
          <w:rFonts w:ascii="Calibri" w:hAnsi="Calibri"/>
          <w:sz w:val="24"/>
        </w:rPr>
        <w:t xml:space="preserve">.  </w:t>
      </w:r>
      <w:r w:rsidRPr="008F3F37">
        <w:rPr>
          <w:rFonts w:ascii="Calibri" w:hAnsi="Calibri"/>
          <w:sz w:val="24"/>
        </w:rPr>
        <w:t xml:space="preserve">In addition to the regular education program, </w:t>
      </w:r>
      <w:r w:rsidR="001508B7" w:rsidRPr="008F3F37">
        <w:rPr>
          <w:rFonts w:ascii="Calibri" w:hAnsi="Calibri"/>
          <w:sz w:val="24"/>
        </w:rPr>
        <w:t xml:space="preserve">identifying </w:t>
      </w:r>
      <w:r w:rsidR="00B4005D">
        <w:rPr>
          <w:rFonts w:ascii="Calibri" w:hAnsi="Calibri"/>
          <w:sz w:val="24"/>
        </w:rPr>
        <w:t xml:space="preserve">career interests, getting </w:t>
      </w:r>
      <w:r w:rsidRPr="008F3F37">
        <w:rPr>
          <w:rFonts w:ascii="Calibri" w:hAnsi="Calibri"/>
          <w:sz w:val="24"/>
        </w:rPr>
        <w:t>and succeeding in a job, and preparing for independent living</w:t>
      </w:r>
      <w:r w:rsidR="00B4005D">
        <w:rPr>
          <w:rFonts w:ascii="Calibri" w:hAnsi="Calibri"/>
          <w:sz w:val="24"/>
        </w:rPr>
        <w:t xml:space="preserve"> </w:t>
      </w:r>
      <w:r w:rsidRPr="008F3F37">
        <w:rPr>
          <w:rFonts w:ascii="Calibri" w:hAnsi="Calibri"/>
          <w:sz w:val="24"/>
        </w:rPr>
        <w:t>are part of the</w:t>
      </w:r>
      <w:r w:rsidR="00375112">
        <w:rPr>
          <w:rFonts w:ascii="Calibri" w:hAnsi="Calibri"/>
          <w:sz w:val="24"/>
        </w:rPr>
        <w:t xml:space="preserve"> </w:t>
      </w:r>
      <w:r w:rsidR="0050045A">
        <w:rPr>
          <w:rFonts w:ascii="Calibri" w:hAnsi="Calibri"/>
          <w:sz w:val="24"/>
        </w:rPr>
        <w:t>Post</w:t>
      </w:r>
      <w:r w:rsidR="00F54F08">
        <w:rPr>
          <w:rFonts w:ascii="Calibri" w:hAnsi="Calibri"/>
          <w:sz w:val="24"/>
        </w:rPr>
        <w:t>-</w:t>
      </w:r>
      <w:r w:rsidR="0050045A">
        <w:rPr>
          <w:rFonts w:ascii="Calibri" w:hAnsi="Calibri"/>
          <w:sz w:val="24"/>
        </w:rPr>
        <w:t>D</w:t>
      </w:r>
      <w:r w:rsidR="00F54F08">
        <w:rPr>
          <w:rFonts w:ascii="Calibri" w:hAnsi="Calibri"/>
          <w:sz w:val="24"/>
        </w:rPr>
        <w:t xml:space="preserve"> </w:t>
      </w:r>
      <w:r w:rsidRPr="008F3F37">
        <w:rPr>
          <w:rFonts w:ascii="Calibri" w:hAnsi="Calibri"/>
          <w:sz w:val="24"/>
        </w:rPr>
        <w:t xml:space="preserve">curriculum.  Upon completion of the program, </w:t>
      </w:r>
      <w:r w:rsidR="0050045A">
        <w:rPr>
          <w:rFonts w:ascii="Calibri" w:hAnsi="Calibri"/>
          <w:sz w:val="24"/>
        </w:rPr>
        <w:t>each</w:t>
      </w:r>
      <w:r w:rsidRPr="008F3F37">
        <w:rPr>
          <w:rFonts w:ascii="Calibri" w:hAnsi="Calibri"/>
          <w:sz w:val="24"/>
        </w:rPr>
        <w:t xml:space="preserve"> student has a portfolio displaying their knowledge, skills and abilities.  This teacher also serves as a transition teacher, integrating the student back into the home school, college, or workplace.  </w:t>
      </w:r>
      <w:r w:rsidR="0050045A">
        <w:rPr>
          <w:rFonts w:ascii="Calibri" w:hAnsi="Calibri"/>
          <w:sz w:val="24"/>
        </w:rPr>
        <w:t xml:space="preserve">The Post-D teacher is also an integral part of the programs engagement in horticultural endeavors, the William and Mary Mentor program, and community service opportunities.  </w:t>
      </w:r>
      <w:r w:rsidRPr="008F3F37">
        <w:rPr>
          <w:rFonts w:ascii="Calibri" w:hAnsi="Calibri"/>
          <w:sz w:val="24"/>
        </w:rPr>
        <w:t xml:space="preserve">Students may work or volunteer in the community and participate in job shadowing.  This teacher also </w:t>
      </w:r>
      <w:r w:rsidR="0050045A">
        <w:rPr>
          <w:rFonts w:ascii="Calibri" w:hAnsi="Calibri"/>
          <w:sz w:val="24"/>
        </w:rPr>
        <w:t xml:space="preserve">assists students in working towards their high school diploma, </w:t>
      </w:r>
      <w:r w:rsidRPr="008F3F37">
        <w:rPr>
          <w:rFonts w:ascii="Calibri" w:hAnsi="Calibri"/>
          <w:sz w:val="24"/>
        </w:rPr>
        <w:t>prepares eligible students for the General Equivalency Diploma (GED)</w:t>
      </w:r>
      <w:r w:rsidR="0050045A">
        <w:rPr>
          <w:rFonts w:ascii="Calibri" w:hAnsi="Calibri"/>
          <w:sz w:val="24"/>
        </w:rPr>
        <w:t xml:space="preserve">, and provides </w:t>
      </w:r>
      <w:r w:rsidR="00346FF6">
        <w:rPr>
          <w:rFonts w:ascii="Calibri" w:hAnsi="Calibri"/>
          <w:sz w:val="24"/>
        </w:rPr>
        <w:t>certification programs for various trades and post-secondary educational endeavors</w:t>
      </w:r>
      <w:r w:rsidRPr="008F3F37">
        <w:rPr>
          <w:rFonts w:ascii="Calibri" w:hAnsi="Calibri"/>
          <w:sz w:val="24"/>
        </w:rPr>
        <w:t xml:space="preserve">.  </w:t>
      </w:r>
    </w:p>
    <w:p w14:paraId="0E4C5F2F" w14:textId="77777777" w:rsidR="009D7AF0" w:rsidRPr="008F3F37" w:rsidRDefault="009D7AF0" w:rsidP="006F6126">
      <w:pPr>
        <w:jc w:val="both"/>
        <w:rPr>
          <w:rFonts w:ascii="Calibri" w:hAnsi="Calibri"/>
          <w:sz w:val="24"/>
        </w:rPr>
      </w:pPr>
    </w:p>
    <w:p w14:paraId="22EC3F61" w14:textId="77777777" w:rsidR="007429F6" w:rsidRPr="007429F6" w:rsidRDefault="007429F6" w:rsidP="007429F6">
      <w:pPr>
        <w:jc w:val="both"/>
        <w:rPr>
          <w:rFonts w:ascii="Calibri" w:eastAsia="Calibri" w:hAnsi="Calibri"/>
          <w:sz w:val="24"/>
          <w:szCs w:val="24"/>
        </w:rPr>
      </w:pPr>
      <w:r w:rsidRPr="007429F6">
        <w:rPr>
          <w:rFonts w:ascii="Calibri" w:eastAsia="Calibri" w:hAnsi="Calibri"/>
          <w:sz w:val="24"/>
          <w:szCs w:val="24"/>
        </w:rPr>
        <w:t xml:space="preserve">Post-D residents have adapted well to the inclusion of the </w:t>
      </w:r>
      <w:r w:rsidRPr="00CA42D0">
        <w:rPr>
          <w:rFonts w:ascii="Calibri" w:eastAsia="Calibri" w:hAnsi="Calibri"/>
          <w:sz w:val="24"/>
          <w:szCs w:val="24"/>
        </w:rPr>
        <w:t>Re-Entry</w:t>
      </w:r>
      <w:r w:rsidRPr="00CA42D0">
        <w:rPr>
          <w:rFonts w:ascii="Calibri" w:eastAsia="Calibri" w:hAnsi="Calibri"/>
          <w:b/>
          <w:sz w:val="24"/>
        </w:rPr>
        <w:t xml:space="preserve"> </w:t>
      </w:r>
      <w:r w:rsidR="00346FF6" w:rsidRPr="00CA42D0">
        <w:rPr>
          <w:rFonts w:ascii="Calibri" w:eastAsia="Calibri" w:hAnsi="Calibri"/>
          <w:sz w:val="24"/>
          <w:szCs w:val="24"/>
        </w:rPr>
        <w:t>and CPP</w:t>
      </w:r>
      <w:r w:rsidRPr="007429F6">
        <w:rPr>
          <w:rFonts w:ascii="Calibri" w:eastAsia="Calibri" w:hAnsi="Calibri"/>
          <w:sz w:val="24"/>
          <w:szCs w:val="24"/>
        </w:rPr>
        <w:t xml:space="preserve"> </w:t>
      </w:r>
      <w:r w:rsidR="006F6576">
        <w:rPr>
          <w:rFonts w:ascii="Calibri" w:eastAsia="Calibri" w:hAnsi="Calibri"/>
          <w:sz w:val="24"/>
          <w:szCs w:val="24"/>
        </w:rPr>
        <w:t>program</w:t>
      </w:r>
      <w:r w:rsidR="00346FF6">
        <w:rPr>
          <w:rFonts w:ascii="Calibri" w:eastAsia="Calibri" w:hAnsi="Calibri"/>
          <w:sz w:val="24"/>
          <w:szCs w:val="24"/>
        </w:rPr>
        <w:t>s</w:t>
      </w:r>
      <w:r w:rsidR="006F6576">
        <w:rPr>
          <w:rFonts w:ascii="Calibri" w:eastAsia="Calibri" w:hAnsi="Calibri"/>
          <w:sz w:val="24"/>
          <w:szCs w:val="24"/>
        </w:rPr>
        <w:t xml:space="preserve"> </w:t>
      </w:r>
      <w:r w:rsidR="006F6576" w:rsidRPr="005613BB">
        <w:rPr>
          <w:rFonts w:ascii="Calibri" w:hAnsi="Calibri"/>
          <w:sz w:val="24"/>
        </w:rPr>
        <w:t>for youth transitioning home from the DJJ correctional facilities</w:t>
      </w:r>
      <w:r w:rsidR="00346FF6">
        <w:rPr>
          <w:rFonts w:ascii="Calibri" w:hAnsi="Calibri"/>
          <w:sz w:val="24"/>
        </w:rPr>
        <w:t xml:space="preserve"> and/or completing their commitment status and mandated treatment locally</w:t>
      </w:r>
      <w:r w:rsidR="006F6576" w:rsidRPr="005613BB">
        <w:rPr>
          <w:rFonts w:ascii="Calibri" w:hAnsi="Calibri"/>
          <w:sz w:val="24"/>
        </w:rPr>
        <w:t>.</w:t>
      </w:r>
      <w:r w:rsidRPr="007429F6">
        <w:rPr>
          <w:rFonts w:ascii="Calibri" w:eastAsia="Calibri" w:hAnsi="Calibri"/>
          <w:sz w:val="24"/>
          <w:szCs w:val="24"/>
        </w:rPr>
        <w:t>  While some of their programming overlaps, the</w:t>
      </w:r>
      <w:r w:rsidR="00346FF6">
        <w:rPr>
          <w:rFonts w:ascii="Calibri" w:eastAsia="Calibri" w:hAnsi="Calibri"/>
          <w:sz w:val="24"/>
          <w:szCs w:val="24"/>
        </w:rPr>
        <w:t xml:space="preserve"> Post-D residents</w:t>
      </w:r>
      <w:r w:rsidRPr="007429F6">
        <w:rPr>
          <w:rFonts w:ascii="Calibri" w:eastAsia="Calibri" w:hAnsi="Calibri"/>
          <w:sz w:val="24"/>
          <w:szCs w:val="24"/>
        </w:rPr>
        <w:t xml:space="preserve"> also have the added expectation of maintaining positive progress in their phase advancement.  Doing so affords them the opportunity to participate in educational and recreational activities including going to theaters, parks, the Norfolk Zoo, fishing trips, etiquette luncheons, </w:t>
      </w:r>
      <w:r w:rsidR="00346FF6">
        <w:rPr>
          <w:rFonts w:ascii="Calibri" w:eastAsia="Calibri" w:hAnsi="Calibri"/>
          <w:sz w:val="24"/>
          <w:szCs w:val="24"/>
        </w:rPr>
        <w:t>service projects,</w:t>
      </w:r>
      <w:r w:rsidRPr="007429F6">
        <w:rPr>
          <w:rFonts w:ascii="Calibri" w:eastAsia="Calibri" w:hAnsi="Calibri"/>
          <w:sz w:val="24"/>
          <w:szCs w:val="24"/>
        </w:rPr>
        <w:t xml:space="preserve"> </w:t>
      </w:r>
      <w:r w:rsidR="006F6576">
        <w:rPr>
          <w:rFonts w:ascii="Calibri" w:eastAsia="Calibri" w:hAnsi="Calibri"/>
          <w:sz w:val="24"/>
          <w:szCs w:val="24"/>
        </w:rPr>
        <w:t xml:space="preserve">and </w:t>
      </w:r>
      <w:r w:rsidRPr="007429F6">
        <w:rPr>
          <w:rFonts w:ascii="Calibri" w:eastAsia="Calibri" w:hAnsi="Calibri"/>
          <w:sz w:val="24"/>
          <w:szCs w:val="24"/>
        </w:rPr>
        <w:t xml:space="preserve">the list goes on.  </w:t>
      </w:r>
    </w:p>
    <w:p w14:paraId="5C4833A5" w14:textId="77777777" w:rsidR="007429F6" w:rsidRPr="007429F6" w:rsidRDefault="007429F6" w:rsidP="007429F6">
      <w:pPr>
        <w:jc w:val="both"/>
        <w:rPr>
          <w:rFonts w:ascii="Calibri" w:eastAsia="Calibri" w:hAnsi="Calibri"/>
          <w:sz w:val="24"/>
          <w:szCs w:val="24"/>
        </w:rPr>
      </w:pPr>
    </w:p>
    <w:p w14:paraId="58F21EC0" w14:textId="77777777" w:rsidR="007429F6" w:rsidRDefault="007429F6" w:rsidP="007429F6">
      <w:pPr>
        <w:jc w:val="both"/>
        <w:rPr>
          <w:rFonts w:ascii="Calibri" w:eastAsia="Calibri" w:hAnsi="Calibri"/>
          <w:sz w:val="24"/>
          <w:szCs w:val="24"/>
        </w:rPr>
      </w:pPr>
      <w:r w:rsidRPr="007429F6">
        <w:rPr>
          <w:rFonts w:ascii="Calibri" w:eastAsia="Calibri" w:hAnsi="Calibri"/>
          <w:sz w:val="24"/>
          <w:szCs w:val="24"/>
        </w:rPr>
        <w:lastRenderedPageBreak/>
        <w:t>Several program residents have worked on the development of soft skills, sought out employment opportunities prior to release, and accomplished educational goals while in program</w:t>
      </w:r>
      <w:r w:rsidR="00D64427">
        <w:rPr>
          <w:rFonts w:ascii="Calibri" w:eastAsia="Calibri" w:hAnsi="Calibri"/>
          <w:sz w:val="24"/>
          <w:szCs w:val="24"/>
        </w:rPr>
        <w:t>s</w:t>
      </w:r>
      <w:r w:rsidRPr="007429F6">
        <w:rPr>
          <w:rFonts w:ascii="Calibri" w:eastAsia="Calibri" w:hAnsi="Calibri"/>
          <w:sz w:val="24"/>
          <w:szCs w:val="24"/>
        </w:rPr>
        <w:t xml:space="preserve"> (including grade advancement, earning their GED, receiving their high school diploma, and applying for/registering for higher education).   </w:t>
      </w:r>
    </w:p>
    <w:p w14:paraId="5B929579" w14:textId="77777777" w:rsidR="00B819CE" w:rsidRDefault="00B819CE" w:rsidP="00803477">
      <w:pPr>
        <w:jc w:val="both"/>
        <w:rPr>
          <w:rFonts w:ascii="Calibri" w:hAnsi="Calibri"/>
          <w:sz w:val="24"/>
        </w:rPr>
      </w:pPr>
    </w:p>
    <w:p w14:paraId="217D281D" w14:textId="77777777" w:rsidR="00D27BD1" w:rsidRDefault="00B46BFD" w:rsidP="00D27BD1">
      <w:pPr>
        <w:jc w:val="both"/>
        <w:rPr>
          <w:rFonts w:ascii="Calibri" w:hAnsi="Calibri"/>
          <w:sz w:val="24"/>
        </w:rPr>
      </w:pPr>
      <w:r>
        <w:rPr>
          <w:rFonts w:ascii="Calibri" w:hAnsi="Calibri"/>
          <w:sz w:val="24"/>
        </w:rPr>
        <w:t xml:space="preserve">Both the male and female CPP programs have operated at capacity throughout the year.  The </w:t>
      </w:r>
      <w:r w:rsidR="000F1669">
        <w:rPr>
          <w:rFonts w:ascii="Calibri" w:hAnsi="Calibri"/>
          <w:sz w:val="24"/>
        </w:rPr>
        <w:t>c</w:t>
      </w:r>
      <w:r>
        <w:rPr>
          <w:rFonts w:ascii="Calibri" w:hAnsi="Calibri"/>
          <w:sz w:val="24"/>
        </w:rPr>
        <w:t xml:space="preserve">ase </w:t>
      </w:r>
      <w:r w:rsidR="000F1669">
        <w:rPr>
          <w:rFonts w:ascii="Calibri" w:hAnsi="Calibri"/>
          <w:sz w:val="24"/>
        </w:rPr>
        <w:t>m</w:t>
      </w:r>
      <w:r>
        <w:rPr>
          <w:rFonts w:ascii="Calibri" w:hAnsi="Calibri"/>
          <w:sz w:val="24"/>
        </w:rPr>
        <w:t xml:space="preserve">anager for the </w:t>
      </w:r>
      <w:r w:rsidR="00D12795">
        <w:rPr>
          <w:rFonts w:ascii="Calibri" w:hAnsi="Calibri"/>
          <w:sz w:val="24"/>
        </w:rPr>
        <w:t>male CPP</w:t>
      </w:r>
      <w:r>
        <w:rPr>
          <w:rFonts w:ascii="Calibri" w:hAnsi="Calibri"/>
          <w:sz w:val="24"/>
        </w:rPr>
        <w:t xml:space="preserve"> </w:t>
      </w:r>
      <w:r w:rsidR="000F1669">
        <w:rPr>
          <w:rFonts w:ascii="Calibri" w:hAnsi="Calibri"/>
          <w:sz w:val="24"/>
        </w:rPr>
        <w:t xml:space="preserve">program </w:t>
      </w:r>
      <w:r>
        <w:rPr>
          <w:rFonts w:ascii="Calibri" w:hAnsi="Calibri"/>
          <w:sz w:val="24"/>
        </w:rPr>
        <w:t xml:space="preserve">has continued to coordinate services (including individual and group substance abuse </w:t>
      </w:r>
      <w:r w:rsidR="000F1669">
        <w:rPr>
          <w:rFonts w:ascii="Calibri" w:hAnsi="Calibri"/>
          <w:sz w:val="24"/>
        </w:rPr>
        <w:t xml:space="preserve">treatment </w:t>
      </w:r>
      <w:r>
        <w:rPr>
          <w:rFonts w:ascii="Calibri" w:hAnsi="Calibri"/>
          <w:sz w:val="24"/>
        </w:rPr>
        <w:t xml:space="preserve">and therapy offered by our contracted </w:t>
      </w:r>
      <w:r w:rsidR="000F1669">
        <w:rPr>
          <w:rFonts w:ascii="Calibri" w:hAnsi="Calibri"/>
          <w:sz w:val="24"/>
        </w:rPr>
        <w:t>t</w:t>
      </w:r>
      <w:r>
        <w:rPr>
          <w:rFonts w:ascii="Calibri" w:hAnsi="Calibri"/>
          <w:sz w:val="24"/>
        </w:rPr>
        <w:t>herapist from Launchpad Counseling</w:t>
      </w:r>
      <w:r w:rsidR="000F1669">
        <w:rPr>
          <w:rFonts w:ascii="Calibri" w:hAnsi="Calibri"/>
          <w:sz w:val="24"/>
        </w:rPr>
        <w:t>)</w:t>
      </w:r>
      <w:r>
        <w:rPr>
          <w:rFonts w:ascii="Calibri" w:hAnsi="Calibri"/>
          <w:sz w:val="24"/>
        </w:rPr>
        <w:t>, provides Aggression Replacement Training (ART), hosts a weekly drum circle, and offers support and guidance for residents as they prepare to transition back into the community</w:t>
      </w:r>
      <w:r w:rsidR="00D12795">
        <w:rPr>
          <w:rFonts w:ascii="Calibri" w:hAnsi="Calibri"/>
          <w:sz w:val="24"/>
        </w:rPr>
        <w:t xml:space="preserve">.  </w:t>
      </w:r>
      <w:r>
        <w:rPr>
          <w:rFonts w:ascii="Calibri" w:hAnsi="Calibri"/>
          <w:sz w:val="24"/>
        </w:rPr>
        <w:t>The female CPP program has</w:t>
      </w:r>
      <w:r w:rsidR="00D12795">
        <w:rPr>
          <w:rFonts w:ascii="Calibri" w:hAnsi="Calibri"/>
          <w:sz w:val="24"/>
        </w:rPr>
        <w:t xml:space="preserve"> a therapist</w:t>
      </w:r>
      <w:r>
        <w:rPr>
          <w:rFonts w:ascii="Calibri" w:hAnsi="Calibri"/>
          <w:sz w:val="24"/>
        </w:rPr>
        <w:t>/case manager as well</w:t>
      </w:r>
      <w:r w:rsidR="00D12795">
        <w:rPr>
          <w:rFonts w:ascii="Calibri" w:hAnsi="Calibri"/>
          <w:sz w:val="24"/>
        </w:rPr>
        <w:t xml:space="preserve"> to provide ART, Girl’s Circle (an evidence-based gender-specific program), individual and group substance abuse treatment</w:t>
      </w:r>
      <w:r>
        <w:rPr>
          <w:rFonts w:ascii="Calibri" w:hAnsi="Calibri"/>
          <w:sz w:val="24"/>
        </w:rPr>
        <w:t>, trauma</w:t>
      </w:r>
      <w:r w:rsidR="000F1669">
        <w:rPr>
          <w:rFonts w:ascii="Calibri" w:hAnsi="Calibri"/>
          <w:sz w:val="24"/>
        </w:rPr>
        <w:t>-</w:t>
      </w:r>
      <w:r>
        <w:rPr>
          <w:rFonts w:ascii="Calibri" w:hAnsi="Calibri"/>
          <w:sz w:val="24"/>
        </w:rPr>
        <w:t>informed care, and transitional services.</w:t>
      </w:r>
      <w:r w:rsidR="00D12795">
        <w:rPr>
          <w:rFonts w:ascii="Calibri" w:hAnsi="Calibri"/>
          <w:sz w:val="24"/>
        </w:rPr>
        <w:t xml:space="preserve">  The CPP residents, many from surrounding localities not normally served by our </w:t>
      </w:r>
      <w:r w:rsidR="00F75903">
        <w:rPr>
          <w:rFonts w:ascii="Calibri" w:hAnsi="Calibri"/>
          <w:sz w:val="24"/>
        </w:rPr>
        <w:t>Center</w:t>
      </w:r>
      <w:r w:rsidR="00D12795">
        <w:rPr>
          <w:rFonts w:ascii="Calibri" w:hAnsi="Calibri"/>
          <w:sz w:val="24"/>
        </w:rPr>
        <w:t xml:space="preserve">, have acclimated very well to the Merrimac culture of cognitive behavior training to change irrational thoughts and beliefs.  </w:t>
      </w:r>
    </w:p>
    <w:p w14:paraId="59789C40" w14:textId="77777777" w:rsidR="00B46BFD" w:rsidRDefault="00B46BFD" w:rsidP="00D27BD1">
      <w:pPr>
        <w:jc w:val="both"/>
        <w:rPr>
          <w:rFonts w:ascii="Calibri" w:hAnsi="Calibri"/>
          <w:sz w:val="24"/>
        </w:rPr>
      </w:pPr>
    </w:p>
    <w:p w14:paraId="030F3A8A" w14:textId="77777777" w:rsidR="00A40DAF" w:rsidRPr="00C075D5" w:rsidRDefault="00A40DAF" w:rsidP="00A40DAF">
      <w:pPr>
        <w:jc w:val="both"/>
        <w:rPr>
          <w:rFonts w:ascii="Calibri" w:hAnsi="Calibri"/>
          <w:sz w:val="24"/>
        </w:rPr>
      </w:pPr>
      <w:r w:rsidRPr="00C075D5">
        <w:rPr>
          <w:rFonts w:ascii="Calibri" w:hAnsi="Calibri"/>
          <w:b/>
          <w:sz w:val="24"/>
          <w:u w:val="single"/>
        </w:rPr>
        <w:t>Food Service:</w:t>
      </w:r>
      <w:r w:rsidR="002604CE">
        <w:rPr>
          <w:rFonts w:ascii="Calibri" w:hAnsi="Calibri"/>
          <w:b/>
          <w:sz w:val="24"/>
          <w:u w:val="single"/>
        </w:rPr>
        <w:t xml:space="preserve">   </w:t>
      </w:r>
      <w:commentRangeStart w:id="9"/>
      <w:commentRangeEnd w:id="9"/>
      <w:r w:rsidR="002604CE">
        <w:rPr>
          <w:rStyle w:val="CommentReference"/>
        </w:rPr>
        <w:commentReference w:id="9"/>
      </w:r>
    </w:p>
    <w:p w14:paraId="7A457A33" w14:textId="58A9DDF5" w:rsidR="00A40DAF" w:rsidRPr="00C075D5" w:rsidRDefault="002A5EF4" w:rsidP="00A40DAF">
      <w:pPr>
        <w:jc w:val="both"/>
        <w:rPr>
          <w:rFonts w:ascii="Calibri" w:hAnsi="Calibri"/>
          <w:sz w:val="24"/>
        </w:rPr>
      </w:pPr>
      <w:r w:rsidRPr="00C075D5">
        <w:rPr>
          <w:rFonts w:ascii="Calibri" w:hAnsi="Calibri"/>
          <w:sz w:val="24"/>
        </w:rPr>
        <w:t>Four full</w:t>
      </w:r>
      <w:r w:rsidR="00E70E67">
        <w:rPr>
          <w:rFonts w:ascii="Calibri" w:hAnsi="Calibri"/>
          <w:sz w:val="24"/>
        </w:rPr>
        <w:t>-</w:t>
      </w:r>
      <w:r w:rsidRPr="00C075D5">
        <w:rPr>
          <w:rFonts w:ascii="Calibri" w:hAnsi="Calibri"/>
          <w:sz w:val="24"/>
        </w:rPr>
        <w:t xml:space="preserve">time staff </w:t>
      </w:r>
      <w:r w:rsidR="007053F7">
        <w:rPr>
          <w:rFonts w:ascii="Calibri" w:hAnsi="Calibri"/>
          <w:sz w:val="24"/>
        </w:rPr>
        <w:t>comprise</w:t>
      </w:r>
      <w:r w:rsidRPr="00C075D5">
        <w:rPr>
          <w:rFonts w:ascii="Calibri" w:hAnsi="Calibri"/>
          <w:sz w:val="24"/>
        </w:rPr>
        <w:t xml:space="preserve"> the food service program</w:t>
      </w:r>
      <w:r w:rsidR="00A40DAF" w:rsidRPr="00C075D5">
        <w:rPr>
          <w:rFonts w:ascii="Calibri" w:hAnsi="Calibri"/>
          <w:sz w:val="24"/>
        </w:rPr>
        <w:t xml:space="preserve">. All staff </w:t>
      </w:r>
      <w:r w:rsidR="0052349C">
        <w:rPr>
          <w:rFonts w:ascii="Calibri" w:hAnsi="Calibri"/>
          <w:sz w:val="24"/>
        </w:rPr>
        <w:t>are</w:t>
      </w:r>
      <w:r w:rsidR="00A40DAF" w:rsidRPr="00C075D5">
        <w:rPr>
          <w:rFonts w:ascii="Calibri" w:hAnsi="Calibri"/>
          <w:sz w:val="24"/>
        </w:rPr>
        <w:t xml:space="preserve"> required to maintain Food Service Manager Certification and</w:t>
      </w:r>
      <w:r w:rsidR="002E777C" w:rsidRPr="00C075D5">
        <w:rPr>
          <w:rFonts w:ascii="Calibri" w:hAnsi="Calibri"/>
          <w:sz w:val="24"/>
        </w:rPr>
        <w:t>/or</w:t>
      </w:r>
      <w:r w:rsidR="00A40DAF" w:rsidRPr="00C075D5">
        <w:rPr>
          <w:rFonts w:ascii="Calibri" w:hAnsi="Calibri"/>
          <w:sz w:val="24"/>
        </w:rPr>
        <w:t xml:space="preserve"> attend training provided by the </w:t>
      </w:r>
      <w:r w:rsidR="00983C56" w:rsidRPr="00C075D5">
        <w:rPr>
          <w:rFonts w:ascii="Calibri" w:hAnsi="Calibri"/>
          <w:sz w:val="24"/>
        </w:rPr>
        <w:t xml:space="preserve">U.S. </w:t>
      </w:r>
      <w:r w:rsidR="00A40DAF" w:rsidRPr="00C075D5">
        <w:rPr>
          <w:rFonts w:ascii="Calibri" w:hAnsi="Calibri"/>
          <w:sz w:val="24"/>
        </w:rPr>
        <w:t>Department of Agriculture</w:t>
      </w:r>
      <w:r w:rsidR="00983C56" w:rsidRPr="00C075D5">
        <w:rPr>
          <w:rFonts w:ascii="Calibri" w:hAnsi="Calibri"/>
          <w:sz w:val="24"/>
        </w:rPr>
        <w:t xml:space="preserve"> (USDA)</w:t>
      </w:r>
      <w:r w:rsidR="00A40DAF" w:rsidRPr="00C075D5">
        <w:rPr>
          <w:rFonts w:ascii="Calibri" w:hAnsi="Calibri"/>
          <w:sz w:val="24"/>
        </w:rPr>
        <w:t xml:space="preserve"> and the Department of Juvenile Justice</w:t>
      </w:r>
      <w:r w:rsidR="00D4280A" w:rsidRPr="00C075D5">
        <w:rPr>
          <w:rFonts w:ascii="Calibri" w:hAnsi="Calibri"/>
          <w:sz w:val="24"/>
        </w:rPr>
        <w:t xml:space="preserve">.  </w:t>
      </w:r>
      <w:r w:rsidRPr="00C075D5">
        <w:rPr>
          <w:rFonts w:ascii="Calibri" w:hAnsi="Calibri"/>
          <w:sz w:val="24"/>
        </w:rPr>
        <w:t>The Department of Juvenile Justice conducts inspections</w:t>
      </w:r>
      <w:r w:rsidR="00A40DAF" w:rsidRPr="00C075D5">
        <w:rPr>
          <w:rFonts w:ascii="Calibri" w:hAnsi="Calibri"/>
          <w:sz w:val="24"/>
        </w:rPr>
        <w:t xml:space="preserve"> and the local Health Department to </w:t>
      </w:r>
      <w:r w:rsidR="00DE06C2">
        <w:rPr>
          <w:rFonts w:ascii="Calibri" w:hAnsi="Calibri"/>
          <w:sz w:val="24"/>
        </w:rPr>
        <w:t>ensure</w:t>
      </w:r>
      <w:r w:rsidR="00DE06C2" w:rsidRPr="00C075D5">
        <w:rPr>
          <w:rFonts w:ascii="Calibri" w:hAnsi="Calibri"/>
          <w:sz w:val="24"/>
        </w:rPr>
        <w:t xml:space="preserve"> </w:t>
      </w:r>
      <w:r w:rsidR="00A40DAF" w:rsidRPr="00C075D5">
        <w:rPr>
          <w:rFonts w:ascii="Calibri" w:hAnsi="Calibri"/>
          <w:sz w:val="24"/>
        </w:rPr>
        <w:t>the menu meets nutritional standards</w:t>
      </w:r>
      <w:r w:rsidR="001508B7" w:rsidRPr="00C075D5">
        <w:rPr>
          <w:rFonts w:ascii="Calibri" w:hAnsi="Calibri"/>
          <w:sz w:val="24"/>
        </w:rPr>
        <w:t>,</w:t>
      </w:r>
      <w:r w:rsidR="00B4005D" w:rsidRPr="00C075D5">
        <w:rPr>
          <w:rFonts w:ascii="Calibri" w:hAnsi="Calibri"/>
          <w:sz w:val="24"/>
        </w:rPr>
        <w:t xml:space="preserve"> as well as </w:t>
      </w:r>
      <w:r w:rsidR="00A40DAF" w:rsidRPr="00C075D5">
        <w:rPr>
          <w:rFonts w:ascii="Calibri" w:hAnsi="Calibri"/>
          <w:sz w:val="24"/>
        </w:rPr>
        <w:t>health an</w:t>
      </w:r>
      <w:r w:rsidR="00B4005D" w:rsidRPr="00C075D5">
        <w:rPr>
          <w:rFonts w:ascii="Calibri" w:hAnsi="Calibri"/>
          <w:sz w:val="24"/>
        </w:rPr>
        <w:t>d sanitation regulations</w:t>
      </w:r>
      <w:r w:rsidR="00A40DAF" w:rsidRPr="00C075D5">
        <w:rPr>
          <w:rFonts w:ascii="Calibri" w:hAnsi="Calibri"/>
          <w:sz w:val="24"/>
        </w:rPr>
        <w:t xml:space="preserve">. </w:t>
      </w:r>
    </w:p>
    <w:p w14:paraId="566DEDF7" w14:textId="77777777" w:rsidR="009E2A1D" w:rsidRPr="00C075D5" w:rsidRDefault="009E2A1D" w:rsidP="00A40DAF">
      <w:pPr>
        <w:jc w:val="both"/>
        <w:rPr>
          <w:rFonts w:ascii="Calibri" w:hAnsi="Calibri"/>
          <w:sz w:val="24"/>
        </w:rPr>
      </w:pPr>
    </w:p>
    <w:p w14:paraId="524EFBD0" w14:textId="7B2AEBE9" w:rsidR="00A72309" w:rsidRDefault="00303C45" w:rsidP="00A40DAF">
      <w:pPr>
        <w:jc w:val="both"/>
        <w:rPr>
          <w:rFonts w:ascii="Calibri" w:hAnsi="Calibri"/>
          <w:sz w:val="24"/>
        </w:rPr>
      </w:pPr>
      <w:r>
        <w:rPr>
          <w:rFonts w:ascii="Calibri" w:hAnsi="Calibri"/>
          <w:sz w:val="24"/>
        </w:rPr>
        <w:t>Mandated</w:t>
      </w:r>
      <w:r w:rsidR="00A5546C" w:rsidRPr="00C075D5">
        <w:rPr>
          <w:rFonts w:ascii="Calibri" w:hAnsi="Calibri"/>
          <w:sz w:val="24"/>
        </w:rPr>
        <w:t xml:space="preserve"> USDA menu changes required </w:t>
      </w:r>
      <w:r w:rsidR="00B4005D" w:rsidRPr="00C075D5">
        <w:rPr>
          <w:rFonts w:ascii="Calibri" w:hAnsi="Calibri"/>
          <w:sz w:val="24"/>
        </w:rPr>
        <w:t xml:space="preserve">the </w:t>
      </w:r>
      <w:r w:rsidR="00EE51C3" w:rsidRPr="00C075D5">
        <w:rPr>
          <w:rFonts w:ascii="Calibri" w:hAnsi="Calibri"/>
          <w:sz w:val="24"/>
        </w:rPr>
        <w:t>Center</w:t>
      </w:r>
      <w:r w:rsidR="00B4005D" w:rsidRPr="00C075D5">
        <w:rPr>
          <w:rFonts w:ascii="Calibri" w:hAnsi="Calibri"/>
          <w:sz w:val="24"/>
        </w:rPr>
        <w:t xml:space="preserve">’s </w:t>
      </w:r>
      <w:r w:rsidR="009E2A1D" w:rsidRPr="00C075D5">
        <w:rPr>
          <w:rFonts w:ascii="Calibri" w:hAnsi="Calibri"/>
          <w:sz w:val="24"/>
        </w:rPr>
        <w:t>Kitchen Manager/Senior Coo</w:t>
      </w:r>
      <w:r w:rsidR="00B4005D" w:rsidRPr="00C075D5">
        <w:rPr>
          <w:rFonts w:ascii="Calibri" w:hAnsi="Calibri"/>
          <w:sz w:val="24"/>
        </w:rPr>
        <w:t xml:space="preserve">k </w:t>
      </w:r>
      <w:r w:rsidR="00A5546C" w:rsidRPr="00C075D5">
        <w:rPr>
          <w:rFonts w:ascii="Calibri" w:hAnsi="Calibri"/>
          <w:sz w:val="24"/>
        </w:rPr>
        <w:t xml:space="preserve">to seek additional vendor resources and alternative </w:t>
      </w:r>
      <w:r w:rsidR="00AD5220" w:rsidRPr="00C075D5">
        <w:rPr>
          <w:rFonts w:ascii="Calibri" w:hAnsi="Calibri"/>
          <w:sz w:val="24"/>
        </w:rPr>
        <w:t>food items. New menus were</w:t>
      </w:r>
      <w:r w:rsidR="005E66C6" w:rsidRPr="00C075D5">
        <w:rPr>
          <w:rFonts w:ascii="Calibri" w:hAnsi="Calibri"/>
          <w:sz w:val="24"/>
        </w:rPr>
        <w:t xml:space="preserve"> </w:t>
      </w:r>
      <w:r w:rsidR="00365F0C" w:rsidRPr="00C075D5">
        <w:rPr>
          <w:rFonts w:ascii="Calibri" w:hAnsi="Calibri"/>
          <w:sz w:val="24"/>
        </w:rPr>
        <w:t>implemented,</w:t>
      </w:r>
      <w:r w:rsidR="00D805E0" w:rsidRPr="00C075D5">
        <w:rPr>
          <w:rFonts w:ascii="Calibri" w:hAnsi="Calibri"/>
          <w:sz w:val="24"/>
        </w:rPr>
        <w:t xml:space="preserve"> </w:t>
      </w:r>
      <w:r w:rsidR="00AD5220" w:rsidRPr="00C075D5">
        <w:rPr>
          <w:rFonts w:ascii="Calibri" w:hAnsi="Calibri"/>
          <w:sz w:val="24"/>
        </w:rPr>
        <w:t xml:space="preserve">and the </w:t>
      </w:r>
      <w:r w:rsidR="00D805E0" w:rsidRPr="00C075D5">
        <w:rPr>
          <w:rFonts w:ascii="Calibri" w:hAnsi="Calibri"/>
          <w:sz w:val="24"/>
        </w:rPr>
        <w:t>U</w:t>
      </w:r>
      <w:r w:rsidR="005E66C6" w:rsidRPr="00C075D5">
        <w:rPr>
          <w:rFonts w:ascii="Calibri" w:hAnsi="Calibri"/>
          <w:sz w:val="24"/>
        </w:rPr>
        <w:t>SDA reporting manual</w:t>
      </w:r>
      <w:r w:rsidR="00AD5220" w:rsidRPr="00C075D5">
        <w:rPr>
          <w:rFonts w:ascii="Calibri" w:hAnsi="Calibri"/>
          <w:sz w:val="24"/>
        </w:rPr>
        <w:t xml:space="preserve"> updated</w:t>
      </w:r>
      <w:r w:rsidR="00D805E0" w:rsidRPr="00C075D5">
        <w:rPr>
          <w:rFonts w:ascii="Calibri" w:hAnsi="Calibri"/>
          <w:sz w:val="24"/>
        </w:rPr>
        <w:t>.</w:t>
      </w:r>
      <w:r w:rsidR="004A6537" w:rsidRPr="00C075D5">
        <w:rPr>
          <w:rFonts w:ascii="Calibri" w:hAnsi="Calibri"/>
          <w:sz w:val="24"/>
        </w:rPr>
        <w:t xml:space="preserve"> </w:t>
      </w:r>
      <w:r w:rsidR="00A72309">
        <w:rPr>
          <w:rFonts w:ascii="Calibri" w:hAnsi="Calibri"/>
          <w:sz w:val="24"/>
        </w:rPr>
        <w:t>The</w:t>
      </w:r>
      <w:r>
        <w:rPr>
          <w:rFonts w:ascii="Calibri" w:hAnsi="Calibri"/>
          <w:sz w:val="24"/>
        </w:rPr>
        <w:t xml:space="preserve"> kitchen staff </w:t>
      </w:r>
      <w:r w:rsidR="00A72309">
        <w:rPr>
          <w:rFonts w:ascii="Calibri" w:hAnsi="Calibri"/>
          <w:sz w:val="24"/>
        </w:rPr>
        <w:t>are</w:t>
      </w:r>
      <w:r>
        <w:rPr>
          <w:rFonts w:ascii="Calibri" w:hAnsi="Calibri"/>
          <w:sz w:val="24"/>
        </w:rPr>
        <w:t xml:space="preserve"> </w:t>
      </w:r>
      <w:r w:rsidR="00A72309">
        <w:rPr>
          <w:rFonts w:ascii="Calibri" w:hAnsi="Calibri"/>
          <w:sz w:val="24"/>
        </w:rPr>
        <w:t>newly-</w:t>
      </w:r>
      <w:r>
        <w:rPr>
          <w:rFonts w:ascii="Calibri" w:hAnsi="Calibri"/>
          <w:sz w:val="24"/>
        </w:rPr>
        <w:t>required to complete an additional 8 hours of USDA</w:t>
      </w:r>
      <w:r w:rsidR="00A72309">
        <w:rPr>
          <w:rFonts w:ascii="Calibri" w:hAnsi="Calibri"/>
          <w:sz w:val="24"/>
        </w:rPr>
        <w:t>-</w:t>
      </w:r>
      <w:r>
        <w:rPr>
          <w:rFonts w:ascii="Calibri" w:hAnsi="Calibri"/>
          <w:sz w:val="24"/>
        </w:rPr>
        <w:t>specific training in a calendar year. This training is being done via webinars to minimize costs. A new kitchen manager was recruited this year. She is a retired York County school</w:t>
      </w:r>
      <w:r w:rsidR="001B5F3E">
        <w:rPr>
          <w:rFonts w:ascii="Calibri" w:hAnsi="Calibri"/>
          <w:sz w:val="24"/>
        </w:rPr>
        <w:t>-division cafeteria</w:t>
      </w:r>
      <w:r>
        <w:rPr>
          <w:rFonts w:ascii="Calibri" w:hAnsi="Calibri"/>
          <w:sz w:val="24"/>
        </w:rPr>
        <w:t xml:space="preserve"> manager with all required certifications.</w:t>
      </w:r>
    </w:p>
    <w:p w14:paraId="3B1F47A9" w14:textId="77777777" w:rsidR="00A72309" w:rsidRDefault="00A72309" w:rsidP="00A40DAF">
      <w:pPr>
        <w:jc w:val="both"/>
        <w:rPr>
          <w:rFonts w:ascii="Calibri" w:hAnsi="Calibri"/>
          <w:sz w:val="24"/>
        </w:rPr>
      </w:pPr>
    </w:p>
    <w:p w14:paraId="3A0CE3DB" w14:textId="77777777" w:rsidR="00A40DAF" w:rsidRPr="00C075D5" w:rsidRDefault="00C075D5" w:rsidP="00A40DAF">
      <w:pPr>
        <w:jc w:val="both"/>
        <w:rPr>
          <w:rFonts w:ascii="Calibri" w:hAnsi="Calibri"/>
          <w:sz w:val="24"/>
        </w:rPr>
      </w:pPr>
      <w:r w:rsidRPr="00C075D5">
        <w:rPr>
          <w:rFonts w:ascii="Calibri" w:hAnsi="Calibri"/>
          <w:sz w:val="24"/>
        </w:rPr>
        <w:t xml:space="preserve">With the Center entering its </w:t>
      </w:r>
      <w:r w:rsidR="00303C45">
        <w:rPr>
          <w:rFonts w:ascii="Calibri" w:hAnsi="Calibri"/>
          <w:sz w:val="24"/>
        </w:rPr>
        <w:t>twenty</w:t>
      </w:r>
      <w:r w:rsidR="000372A8">
        <w:rPr>
          <w:rFonts w:ascii="Calibri" w:hAnsi="Calibri"/>
          <w:sz w:val="24"/>
        </w:rPr>
        <w:t>-</w:t>
      </w:r>
      <w:r w:rsidR="00303C45">
        <w:rPr>
          <w:rFonts w:ascii="Calibri" w:hAnsi="Calibri"/>
          <w:sz w:val="24"/>
        </w:rPr>
        <w:t>first</w:t>
      </w:r>
      <w:r w:rsidRPr="00C075D5">
        <w:rPr>
          <w:rFonts w:ascii="Calibri" w:hAnsi="Calibri"/>
          <w:sz w:val="24"/>
        </w:rPr>
        <w:t xml:space="preserve"> year of operation, some of the heavily used kitchen equipment is starting to require repair. Several repairs have been made to the </w:t>
      </w:r>
      <w:r w:rsidR="00303C45">
        <w:rPr>
          <w:rFonts w:ascii="Calibri" w:hAnsi="Calibri"/>
          <w:sz w:val="24"/>
        </w:rPr>
        <w:t>ice machine,</w:t>
      </w:r>
      <w:r w:rsidRPr="00C075D5">
        <w:rPr>
          <w:rFonts w:ascii="Calibri" w:hAnsi="Calibri"/>
          <w:sz w:val="24"/>
        </w:rPr>
        <w:t xml:space="preserve"> warm box, and steamer. </w:t>
      </w:r>
      <w:r w:rsidR="00E7502E">
        <w:rPr>
          <w:rFonts w:ascii="Calibri" w:hAnsi="Calibri"/>
          <w:sz w:val="24"/>
        </w:rPr>
        <w:t>A new</w:t>
      </w:r>
      <w:r w:rsidRPr="00C075D5">
        <w:rPr>
          <w:rFonts w:ascii="Calibri" w:hAnsi="Calibri"/>
          <w:sz w:val="24"/>
        </w:rPr>
        <w:t xml:space="preserve"> </w:t>
      </w:r>
      <w:r w:rsidR="00303C45">
        <w:rPr>
          <w:rFonts w:ascii="Calibri" w:hAnsi="Calibri"/>
          <w:sz w:val="24"/>
        </w:rPr>
        <w:t>warm box</w:t>
      </w:r>
      <w:r w:rsidRPr="00C075D5">
        <w:rPr>
          <w:rFonts w:ascii="Calibri" w:hAnsi="Calibri"/>
          <w:sz w:val="24"/>
        </w:rPr>
        <w:t xml:space="preserve"> will likely be needed this year.  </w:t>
      </w:r>
    </w:p>
    <w:p w14:paraId="1B8E0AA6" w14:textId="77777777" w:rsidR="00A72309" w:rsidRDefault="00A72309" w:rsidP="00283FD4">
      <w:pPr>
        <w:jc w:val="both"/>
        <w:rPr>
          <w:rFonts w:ascii="Calibri" w:hAnsi="Calibri"/>
          <w:sz w:val="24"/>
        </w:rPr>
      </w:pPr>
    </w:p>
    <w:p w14:paraId="333B3DB9" w14:textId="77777777" w:rsidR="00283FD4" w:rsidRPr="00283FD4" w:rsidRDefault="00283FD4" w:rsidP="00283FD4">
      <w:pPr>
        <w:jc w:val="both"/>
        <w:rPr>
          <w:rFonts w:ascii="Calibri" w:hAnsi="Calibri"/>
          <w:sz w:val="24"/>
        </w:rPr>
      </w:pPr>
      <w:r w:rsidRPr="00C075D5">
        <w:rPr>
          <w:rFonts w:ascii="Calibri" w:hAnsi="Calibri"/>
          <w:sz w:val="24"/>
        </w:rPr>
        <w:t xml:space="preserve">The Center participates in the Department of Agriculture’s School Food Lunch program.  Meals must meet standards for nutritional value, fats, and calories. There were </w:t>
      </w:r>
      <w:r w:rsidR="001F561E">
        <w:rPr>
          <w:rFonts w:ascii="Calibri" w:hAnsi="Calibri"/>
          <w:sz w:val="24"/>
        </w:rPr>
        <w:t>37,949</w:t>
      </w:r>
      <w:r w:rsidRPr="00C075D5">
        <w:rPr>
          <w:rFonts w:ascii="Calibri" w:hAnsi="Calibri"/>
          <w:sz w:val="24"/>
        </w:rPr>
        <w:t xml:space="preserve"> meals served last year.  The kitchen also prepares evening snacks and special diets for the residents.  Refreshments for special occasions and meetings are prepared as well.</w:t>
      </w:r>
      <w:r w:rsidRPr="00283FD4">
        <w:rPr>
          <w:rFonts w:ascii="Calibri" w:hAnsi="Calibri"/>
          <w:sz w:val="24"/>
        </w:rPr>
        <w:t xml:space="preserve"> </w:t>
      </w:r>
    </w:p>
    <w:p w14:paraId="02BBBDA0" w14:textId="77777777" w:rsidR="00222DFD" w:rsidRDefault="00222DFD">
      <w:pPr>
        <w:jc w:val="both"/>
        <w:rPr>
          <w:rFonts w:ascii="Calibri" w:hAnsi="Calibri"/>
          <w:b/>
          <w:sz w:val="24"/>
          <w:u w:val="single"/>
        </w:rPr>
      </w:pPr>
    </w:p>
    <w:p w14:paraId="77664750" w14:textId="77777777" w:rsidR="005612BC" w:rsidRPr="005612BC" w:rsidRDefault="005612BC" w:rsidP="005612BC">
      <w:pPr>
        <w:jc w:val="both"/>
        <w:rPr>
          <w:rFonts w:ascii="Calibri" w:eastAsia="Calibri" w:hAnsi="Calibri"/>
          <w:sz w:val="24"/>
          <w:szCs w:val="24"/>
        </w:rPr>
      </w:pPr>
      <w:r w:rsidRPr="005612BC">
        <w:rPr>
          <w:rFonts w:ascii="Calibri" w:eastAsia="Calibri" w:hAnsi="Calibri"/>
          <w:b/>
          <w:bCs/>
          <w:sz w:val="24"/>
          <w:szCs w:val="24"/>
          <w:u w:val="single"/>
        </w:rPr>
        <w:t>Management:</w:t>
      </w:r>
      <w:r w:rsidRPr="005612BC">
        <w:rPr>
          <w:rFonts w:ascii="Calibri" w:eastAsia="Calibri" w:hAnsi="Calibri"/>
          <w:sz w:val="24"/>
          <w:szCs w:val="24"/>
        </w:rPr>
        <w:t xml:space="preserve"> </w:t>
      </w:r>
    </w:p>
    <w:p w14:paraId="29CABE01" w14:textId="77777777" w:rsidR="005612BC" w:rsidRPr="005612BC" w:rsidRDefault="005612BC" w:rsidP="005612BC">
      <w:pPr>
        <w:jc w:val="both"/>
        <w:rPr>
          <w:rFonts w:ascii="Calibri" w:eastAsia="Calibri" w:hAnsi="Calibri"/>
          <w:sz w:val="24"/>
          <w:szCs w:val="24"/>
        </w:rPr>
      </w:pPr>
      <w:r w:rsidRPr="005612BC">
        <w:rPr>
          <w:rFonts w:ascii="Calibri" w:eastAsia="Calibri" w:hAnsi="Calibri"/>
          <w:sz w:val="24"/>
          <w:szCs w:val="24"/>
        </w:rPr>
        <w:t xml:space="preserve">Financially, although member locality contributions were down significantly due to the reduction of utilization of the Center, the CPP program income was able to compensate for the locality shortage.  Management continues to garner savings in all areas possible.  Ultimately, </w:t>
      </w:r>
      <w:r w:rsidRPr="005612BC">
        <w:rPr>
          <w:rFonts w:ascii="Calibri" w:eastAsia="Calibri" w:hAnsi="Calibri"/>
          <w:sz w:val="24"/>
          <w:szCs w:val="24"/>
        </w:rPr>
        <w:lastRenderedPageBreak/>
        <w:t xml:space="preserve">this year there was no budget shortfall, but rather a surplus of funds that </w:t>
      </w:r>
      <w:r w:rsidR="009C1353">
        <w:rPr>
          <w:rFonts w:ascii="Calibri" w:eastAsia="Calibri" w:hAnsi="Calibri"/>
          <w:sz w:val="24"/>
          <w:szCs w:val="24"/>
        </w:rPr>
        <w:t>was</w:t>
      </w:r>
      <w:r w:rsidRPr="005612BC">
        <w:rPr>
          <w:rFonts w:ascii="Calibri" w:eastAsia="Calibri" w:hAnsi="Calibri"/>
          <w:sz w:val="24"/>
          <w:szCs w:val="24"/>
        </w:rPr>
        <w:t xml:space="preserve"> put into </w:t>
      </w:r>
      <w:r w:rsidR="004C3FE9">
        <w:rPr>
          <w:rFonts w:ascii="Calibri" w:eastAsia="Calibri" w:hAnsi="Calibri"/>
          <w:sz w:val="24"/>
          <w:szCs w:val="24"/>
        </w:rPr>
        <w:t>a capital</w:t>
      </w:r>
      <w:r w:rsidR="004C3FE9" w:rsidRPr="005612BC">
        <w:rPr>
          <w:rFonts w:ascii="Calibri" w:eastAsia="Calibri" w:hAnsi="Calibri"/>
          <w:sz w:val="24"/>
          <w:szCs w:val="24"/>
        </w:rPr>
        <w:t xml:space="preserve"> </w:t>
      </w:r>
      <w:r w:rsidR="004C3FE9">
        <w:rPr>
          <w:rFonts w:ascii="Calibri" w:eastAsia="Calibri" w:hAnsi="Calibri"/>
          <w:sz w:val="24"/>
          <w:szCs w:val="24"/>
        </w:rPr>
        <w:t>fund</w:t>
      </w:r>
      <w:r w:rsidR="001A1948">
        <w:rPr>
          <w:rFonts w:ascii="Calibri" w:eastAsia="Calibri" w:hAnsi="Calibri"/>
          <w:sz w:val="24"/>
          <w:szCs w:val="24"/>
        </w:rPr>
        <w:t xml:space="preserve"> totaling </w:t>
      </w:r>
      <w:r w:rsidR="004817AA">
        <w:rPr>
          <w:rFonts w:ascii="Calibri" w:eastAsia="Calibri" w:hAnsi="Calibri"/>
          <w:sz w:val="24"/>
          <w:szCs w:val="24"/>
        </w:rPr>
        <w:t>$381,742, due to the anticipated needs of an aging facility</w:t>
      </w:r>
      <w:r w:rsidRPr="005612BC">
        <w:rPr>
          <w:rFonts w:ascii="Calibri" w:eastAsia="Calibri" w:hAnsi="Calibri"/>
          <w:sz w:val="24"/>
          <w:szCs w:val="24"/>
        </w:rPr>
        <w:t xml:space="preserve">.  The </w:t>
      </w:r>
      <w:r w:rsidR="004C3FE9">
        <w:rPr>
          <w:rFonts w:ascii="Calibri" w:eastAsia="Calibri" w:hAnsi="Calibri"/>
          <w:sz w:val="24"/>
          <w:szCs w:val="24"/>
        </w:rPr>
        <w:t xml:space="preserve">cash reserve </w:t>
      </w:r>
      <w:r w:rsidRPr="005612BC">
        <w:rPr>
          <w:rFonts w:ascii="Calibri" w:eastAsia="Calibri" w:hAnsi="Calibri"/>
          <w:sz w:val="24"/>
          <w:szCs w:val="24"/>
        </w:rPr>
        <w:t xml:space="preserve">balance is in compliance with the Service Agreement requirement that there be a 60-day operating reserve maintained.  </w:t>
      </w:r>
    </w:p>
    <w:p w14:paraId="61E7F32B" w14:textId="77777777" w:rsidR="005612BC" w:rsidRPr="005612BC" w:rsidRDefault="005612BC" w:rsidP="005612BC">
      <w:pPr>
        <w:jc w:val="both"/>
        <w:rPr>
          <w:rFonts w:ascii="Calibri" w:eastAsia="Calibri" w:hAnsi="Calibri"/>
          <w:sz w:val="24"/>
          <w:szCs w:val="24"/>
        </w:rPr>
      </w:pPr>
    </w:p>
    <w:p w14:paraId="1A68AB6A" w14:textId="77777777" w:rsidR="005612BC" w:rsidRPr="005612BC" w:rsidRDefault="006C4BCE" w:rsidP="005612BC">
      <w:pPr>
        <w:jc w:val="both"/>
        <w:rPr>
          <w:rFonts w:ascii="Calibri" w:eastAsia="Calibri" w:hAnsi="Calibri"/>
          <w:sz w:val="24"/>
          <w:szCs w:val="24"/>
          <w:highlight w:val="yellow"/>
        </w:rPr>
      </w:pPr>
      <w:r>
        <w:rPr>
          <w:rFonts w:ascii="Calibri" w:eastAsia="Calibri" w:hAnsi="Calibri"/>
          <w:sz w:val="24"/>
          <w:szCs w:val="24"/>
        </w:rPr>
        <w:t xml:space="preserve">After </w:t>
      </w:r>
      <w:r w:rsidR="001A1948">
        <w:rPr>
          <w:rFonts w:ascii="Calibri" w:eastAsia="Calibri" w:hAnsi="Calibri"/>
          <w:sz w:val="24"/>
          <w:szCs w:val="24"/>
        </w:rPr>
        <w:t>several years of hard work by</w:t>
      </w:r>
      <w:r>
        <w:rPr>
          <w:rFonts w:ascii="Calibri" w:eastAsia="Calibri" w:hAnsi="Calibri"/>
          <w:sz w:val="24"/>
          <w:szCs w:val="24"/>
        </w:rPr>
        <w:t xml:space="preserve"> </w:t>
      </w:r>
      <w:r w:rsidR="00F07CF3">
        <w:rPr>
          <w:rFonts w:ascii="Calibri" w:eastAsia="Calibri" w:hAnsi="Calibri"/>
          <w:sz w:val="24"/>
          <w:szCs w:val="24"/>
        </w:rPr>
        <w:t xml:space="preserve">a </w:t>
      </w:r>
      <w:r>
        <w:rPr>
          <w:rFonts w:ascii="Calibri" w:eastAsia="Calibri" w:hAnsi="Calibri"/>
          <w:sz w:val="24"/>
          <w:szCs w:val="24"/>
        </w:rPr>
        <w:t>co</w:t>
      </w:r>
      <w:r w:rsidR="00F07CF3">
        <w:rPr>
          <w:rFonts w:ascii="Calibri" w:eastAsia="Calibri" w:hAnsi="Calibri"/>
          <w:sz w:val="24"/>
          <w:szCs w:val="24"/>
        </w:rPr>
        <w:t xml:space="preserve">mmittee of the Commission </w:t>
      </w:r>
      <w:r>
        <w:rPr>
          <w:rFonts w:ascii="Calibri" w:eastAsia="Calibri" w:hAnsi="Calibri"/>
          <w:sz w:val="24"/>
          <w:szCs w:val="24"/>
        </w:rPr>
        <w:t xml:space="preserve">to </w:t>
      </w:r>
      <w:r w:rsidR="00F07CF3">
        <w:rPr>
          <w:rFonts w:ascii="Calibri" w:eastAsia="Calibri" w:hAnsi="Calibri"/>
          <w:sz w:val="24"/>
          <w:szCs w:val="24"/>
        </w:rPr>
        <w:t>examine revising</w:t>
      </w:r>
      <w:r w:rsidR="005612BC" w:rsidRPr="005612BC">
        <w:rPr>
          <w:rFonts w:ascii="Calibri" w:eastAsia="Calibri" w:hAnsi="Calibri"/>
          <w:sz w:val="24"/>
          <w:szCs w:val="24"/>
        </w:rPr>
        <w:t xml:space="preserve"> the billing process stipulated in the service agreement</w:t>
      </w:r>
      <w:r w:rsidR="00F07CF3">
        <w:rPr>
          <w:rFonts w:ascii="Calibri" w:eastAsia="Calibri" w:hAnsi="Calibri"/>
          <w:sz w:val="24"/>
          <w:szCs w:val="24"/>
        </w:rPr>
        <w:t>, the Commission approved the revision for FY18</w:t>
      </w:r>
      <w:r w:rsidR="005612BC" w:rsidRPr="005612BC">
        <w:rPr>
          <w:rFonts w:ascii="Calibri" w:eastAsia="Calibri" w:hAnsi="Calibri"/>
          <w:sz w:val="24"/>
          <w:szCs w:val="24"/>
        </w:rPr>
        <w:t xml:space="preserve">.  </w:t>
      </w:r>
      <w:r w:rsidR="00F07CF3">
        <w:rPr>
          <w:rFonts w:ascii="Calibri" w:eastAsia="Calibri" w:hAnsi="Calibri"/>
          <w:sz w:val="24"/>
          <w:szCs w:val="24"/>
        </w:rPr>
        <w:t xml:space="preserve">The  service agreement was changed by legal </w:t>
      </w:r>
      <w:r w:rsidR="001B5F3E">
        <w:rPr>
          <w:rFonts w:ascii="Calibri" w:eastAsia="Calibri" w:hAnsi="Calibri"/>
          <w:sz w:val="24"/>
          <w:szCs w:val="24"/>
        </w:rPr>
        <w:t>counsel</w:t>
      </w:r>
      <w:r w:rsidR="00F07CF3">
        <w:rPr>
          <w:rFonts w:ascii="Calibri" w:eastAsia="Calibri" w:hAnsi="Calibri"/>
          <w:sz w:val="24"/>
          <w:szCs w:val="24"/>
        </w:rPr>
        <w:t xml:space="preserve"> to </w:t>
      </w:r>
      <w:r w:rsidR="005612BC" w:rsidRPr="005612BC">
        <w:rPr>
          <w:rFonts w:ascii="Calibri" w:eastAsia="Calibri" w:hAnsi="Calibri"/>
          <w:sz w:val="24"/>
          <w:szCs w:val="24"/>
        </w:rPr>
        <w:t>a 5-year averaging process, which help</w:t>
      </w:r>
      <w:r w:rsidR="00F07CF3">
        <w:rPr>
          <w:rFonts w:ascii="Calibri" w:eastAsia="Calibri" w:hAnsi="Calibri"/>
          <w:sz w:val="24"/>
          <w:szCs w:val="24"/>
        </w:rPr>
        <w:t>ed</w:t>
      </w:r>
      <w:r w:rsidR="005612BC" w:rsidRPr="005612BC">
        <w:rPr>
          <w:rFonts w:ascii="Calibri" w:eastAsia="Calibri" w:hAnsi="Calibri"/>
          <w:sz w:val="24"/>
          <w:szCs w:val="24"/>
        </w:rPr>
        <w:t xml:space="preserve"> smooth out the unusual highs and lows </w:t>
      </w:r>
      <w:r w:rsidR="001A1948">
        <w:rPr>
          <w:rFonts w:ascii="Calibri" w:eastAsia="Calibri" w:hAnsi="Calibri"/>
          <w:sz w:val="24"/>
          <w:szCs w:val="24"/>
        </w:rPr>
        <w:t xml:space="preserve">and </w:t>
      </w:r>
      <w:r w:rsidR="001B5F3E">
        <w:rPr>
          <w:rFonts w:ascii="Calibri" w:eastAsia="Calibri" w:hAnsi="Calibri"/>
          <w:sz w:val="24"/>
          <w:szCs w:val="24"/>
        </w:rPr>
        <w:t>unpredictability</w:t>
      </w:r>
      <w:r w:rsidR="001A1948">
        <w:rPr>
          <w:rFonts w:ascii="Calibri" w:eastAsia="Calibri" w:hAnsi="Calibri"/>
          <w:sz w:val="24"/>
          <w:szCs w:val="24"/>
        </w:rPr>
        <w:t xml:space="preserve"> </w:t>
      </w:r>
      <w:r w:rsidR="005612BC" w:rsidRPr="005612BC">
        <w:rPr>
          <w:rFonts w:ascii="Calibri" w:eastAsia="Calibri" w:hAnsi="Calibri"/>
          <w:sz w:val="24"/>
          <w:szCs w:val="24"/>
        </w:rPr>
        <w:t xml:space="preserve">that cause budget difficulties for jurisdictions.  </w:t>
      </w:r>
      <w:r w:rsidR="00F07CF3">
        <w:rPr>
          <w:rFonts w:ascii="Calibri" w:eastAsia="Calibri" w:hAnsi="Calibri"/>
          <w:sz w:val="24"/>
          <w:szCs w:val="24"/>
        </w:rPr>
        <w:t xml:space="preserve">Commission members have been pleased with the result, particularly its allowance for members to present a solid budget to their governing bodies.  </w:t>
      </w:r>
    </w:p>
    <w:p w14:paraId="3C84BF79" w14:textId="77777777" w:rsidR="005612BC" w:rsidRPr="005612BC" w:rsidRDefault="005612BC" w:rsidP="005612BC">
      <w:pPr>
        <w:rPr>
          <w:rFonts w:ascii="Century Gothic" w:eastAsia="Calibri" w:hAnsi="Century Gothic"/>
          <w:sz w:val="22"/>
          <w:szCs w:val="22"/>
        </w:rPr>
      </w:pPr>
    </w:p>
    <w:p w14:paraId="4BB2671D" w14:textId="77777777" w:rsidR="00FE0BD3" w:rsidRDefault="00FE0BD3" w:rsidP="00537442">
      <w:pPr>
        <w:rPr>
          <w:rFonts w:ascii="Calibri" w:hAnsi="Calibri"/>
          <w:sz w:val="24"/>
        </w:rPr>
      </w:pPr>
      <w:r w:rsidRPr="000766C9">
        <w:rPr>
          <w:rFonts w:ascii="Calibri" w:hAnsi="Calibri"/>
          <w:sz w:val="24"/>
        </w:rPr>
        <w:t>A Management Plan is written each year to identify short</w:t>
      </w:r>
      <w:r w:rsidR="001B5F3E">
        <w:rPr>
          <w:rFonts w:ascii="Calibri" w:hAnsi="Calibri"/>
          <w:sz w:val="24"/>
        </w:rPr>
        <w:t xml:space="preserve"> </w:t>
      </w:r>
      <w:r w:rsidRPr="000766C9">
        <w:rPr>
          <w:rFonts w:ascii="Calibri" w:hAnsi="Calibri"/>
          <w:sz w:val="24"/>
        </w:rPr>
        <w:t xml:space="preserve">and </w:t>
      </w:r>
      <w:r w:rsidR="001B5F3E" w:rsidRPr="000766C9">
        <w:rPr>
          <w:rFonts w:ascii="Calibri" w:hAnsi="Calibri"/>
          <w:sz w:val="24"/>
        </w:rPr>
        <w:t>long-term</w:t>
      </w:r>
      <w:r w:rsidRPr="000766C9">
        <w:rPr>
          <w:rFonts w:ascii="Calibri" w:hAnsi="Calibri"/>
          <w:sz w:val="24"/>
        </w:rPr>
        <w:t xml:space="preserve"> goals.  Five areas are addressed:  personnel, programming, quality assurance, public relations, and capital improvements.  We are happy to report meeting or making significant progress on all goals outlined in our Management Plan.</w:t>
      </w:r>
    </w:p>
    <w:p w14:paraId="162A9B6E" w14:textId="77777777" w:rsidR="00FE0BD3" w:rsidRDefault="00FE0BD3" w:rsidP="00FE0BD3">
      <w:pPr>
        <w:jc w:val="both"/>
        <w:rPr>
          <w:rFonts w:ascii="Calibri" w:hAnsi="Calibri"/>
          <w:sz w:val="24"/>
        </w:rPr>
      </w:pPr>
    </w:p>
    <w:p w14:paraId="7B9980E8" w14:textId="77777777" w:rsidR="00FE0BD3" w:rsidRDefault="00FE0BD3" w:rsidP="00FE0BD3">
      <w:pPr>
        <w:jc w:val="both"/>
        <w:rPr>
          <w:rFonts w:ascii="Calibri" w:hAnsi="Calibri"/>
          <w:sz w:val="24"/>
        </w:rPr>
      </w:pPr>
      <w:r>
        <w:rPr>
          <w:rFonts w:ascii="Calibri" w:hAnsi="Calibri"/>
          <w:sz w:val="24"/>
        </w:rPr>
        <w:t xml:space="preserve">The Leadership Team comprised of the director, the </w:t>
      </w:r>
      <w:r w:rsidR="000766C9">
        <w:rPr>
          <w:rFonts w:ascii="Calibri" w:hAnsi="Calibri"/>
          <w:sz w:val="24"/>
        </w:rPr>
        <w:t>deputy director</w:t>
      </w:r>
      <w:r>
        <w:rPr>
          <w:rFonts w:ascii="Calibri" w:hAnsi="Calibri"/>
          <w:sz w:val="24"/>
        </w:rPr>
        <w:t xml:space="preserve">, </w:t>
      </w:r>
      <w:r w:rsidR="000766C9">
        <w:rPr>
          <w:rFonts w:ascii="Calibri" w:hAnsi="Calibri"/>
          <w:sz w:val="24"/>
        </w:rPr>
        <w:t xml:space="preserve">the operations /quality assurance manager, treatment program coordinator, </w:t>
      </w:r>
      <w:r>
        <w:rPr>
          <w:rFonts w:ascii="Calibri" w:hAnsi="Calibri"/>
          <w:sz w:val="24"/>
        </w:rPr>
        <w:t>supervisors, counselor</w:t>
      </w:r>
      <w:r w:rsidR="005258BA">
        <w:rPr>
          <w:rFonts w:ascii="Calibri" w:hAnsi="Calibri"/>
          <w:sz w:val="24"/>
        </w:rPr>
        <w:t xml:space="preserve"> </w:t>
      </w:r>
      <w:r>
        <w:rPr>
          <w:rFonts w:ascii="Calibri" w:hAnsi="Calibri"/>
          <w:sz w:val="24"/>
        </w:rPr>
        <w:t>III’s, mental health, education, medica</w:t>
      </w:r>
      <w:r w:rsidR="000766C9">
        <w:rPr>
          <w:rFonts w:ascii="Calibri" w:hAnsi="Calibri"/>
          <w:sz w:val="24"/>
        </w:rPr>
        <w:t xml:space="preserve">l, and information technology </w:t>
      </w:r>
      <w:r>
        <w:rPr>
          <w:rFonts w:ascii="Calibri" w:hAnsi="Calibri"/>
          <w:sz w:val="24"/>
        </w:rPr>
        <w:t xml:space="preserve">leaders </w:t>
      </w:r>
      <w:r w:rsidR="00D06567">
        <w:rPr>
          <w:rFonts w:ascii="Calibri" w:hAnsi="Calibri"/>
          <w:sz w:val="24"/>
        </w:rPr>
        <w:t>meet on a quarterly basis</w:t>
      </w:r>
      <w:r>
        <w:rPr>
          <w:rFonts w:ascii="Calibri" w:hAnsi="Calibri"/>
          <w:sz w:val="24"/>
        </w:rPr>
        <w:t>.  These are productive planning and review sessions to ensure policy/procedure compliance to better coordinate services while maintaining safety and security.</w:t>
      </w:r>
    </w:p>
    <w:p w14:paraId="4AF33C17" w14:textId="77777777" w:rsidR="00E61949" w:rsidRPr="008F3F37" w:rsidRDefault="00283FD4" w:rsidP="00FE0BD3">
      <w:pPr>
        <w:jc w:val="both"/>
        <w:rPr>
          <w:rFonts w:ascii="Calibri" w:hAnsi="Calibri"/>
          <w:sz w:val="24"/>
        </w:rPr>
      </w:pPr>
      <w:r>
        <w:rPr>
          <w:rFonts w:ascii="Calibri" w:hAnsi="Calibri"/>
          <w:sz w:val="24"/>
          <w:highlight w:val="yellow"/>
        </w:rPr>
        <w:t xml:space="preserve"> </w:t>
      </w:r>
    </w:p>
    <w:p w14:paraId="70552947" w14:textId="6FDA1FD4" w:rsidR="008D7DD7" w:rsidRPr="009F3FB9" w:rsidRDefault="0067385E" w:rsidP="00B3010F">
      <w:pPr>
        <w:jc w:val="both"/>
        <w:rPr>
          <w:rFonts w:ascii="Calibri" w:hAnsi="Calibri"/>
          <w:color w:val="FF0000"/>
          <w:sz w:val="24"/>
        </w:rPr>
      </w:pPr>
      <w:r w:rsidRPr="009F3FB9">
        <w:rPr>
          <w:rFonts w:ascii="Calibri" w:hAnsi="Calibri"/>
          <w:b/>
          <w:sz w:val="24"/>
          <w:u w:val="single"/>
        </w:rPr>
        <w:t>Personnel</w:t>
      </w:r>
      <w:r w:rsidR="00537442">
        <w:rPr>
          <w:rFonts w:ascii="Calibri" w:hAnsi="Calibri"/>
          <w:b/>
          <w:sz w:val="24"/>
          <w:u w:val="single"/>
        </w:rPr>
        <w:t>:</w:t>
      </w:r>
      <w:r w:rsidR="00283FD4" w:rsidRPr="009F3FB9">
        <w:rPr>
          <w:rFonts w:ascii="Calibri" w:hAnsi="Calibri"/>
          <w:b/>
          <w:sz w:val="24"/>
          <w:u w:val="single"/>
        </w:rPr>
        <w:t xml:space="preserve">    </w:t>
      </w:r>
      <w:commentRangeStart w:id="10"/>
      <w:commentRangeEnd w:id="10"/>
      <w:r w:rsidR="002604CE">
        <w:rPr>
          <w:rStyle w:val="CommentReference"/>
        </w:rPr>
        <w:commentReference w:id="10"/>
      </w:r>
    </w:p>
    <w:p w14:paraId="0E1D6A5A" w14:textId="77777777" w:rsidR="00104BC2" w:rsidRPr="00D4280A" w:rsidRDefault="001A1948" w:rsidP="00B3010F">
      <w:pPr>
        <w:jc w:val="both"/>
        <w:rPr>
          <w:rFonts w:ascii="Calibri" w:hAnsi="Calibri"/>
          <w:sz w:val="24"/>
        </w:rPr>
      </w:pPr>
      <w:r>
        <w:rPr>
          <w:rFonts w:ascii="Calibri" w:hAnsi="Calibri"/>
          <w:sz w:val="24"/>
        </w:rPr>
        <w:t>In terms of hiring, t</w:t>
      </w:r>
      <w:r w:rsidR="00D06567">
        <w:rPr>
          <w:rFonts w:ascii="Calibri" w:hAnsi="Calibri"/>
          <w:sz w:val="24"/>
        </w:rPr>
        <w:t>he 16pf Security Selection Report Tool was implemented in 2017 which gives a</w:t>
      </w:r>
      <w:r>
        <w:rPr>
          <w:rFonts w:ascii="Calibri" w:hAnsi="Calibri"/>
          <w:sz w:val="24"/>
        </w:rPr>
        <w:t>n</w:t>
      </w:r>
      <w:r w:rsidR="00D06567">
        <w:rPr>
          <w:rFonts w:ascii="Calibri" w:hAnsi="Calibri"/>
          <w:sz w:val="24"/>
        </w:rPr>
        <w:t xml:space="preserve"> </w:t>
      </w:r>
      <w:r w:rsidR="00D06567" w:rsidRPr="00232F78">
        <w:rPr>
          <w:rFonts w:ascii="Calibri" w:hAnsi="Calibri"/>
          <w:sz w:val="24"/>
        </w:rPr>
        <w:t>overview of</w:t>
      </w:r>
      <w:r w:rsidR="00232F78">
        <w:rPr>
          <w:rFonts w:ascii="Calibri" w:hAnsi="Calibri"/>
          <w:sz w:val="24"/>
        </w:rPr>
        <w:t xml:space="preserve"> </w:t>
      </w:r>
      <w:r>
        <w:rPr>
          <w:rFonts w:ascii="Calibri" w:hAnsi="Calibri"/>
          <w:sz w:val="24"/>
        </w:rPr>
        <w:t xml:space="preserve">potential employees’ </w:t>
      </w:r>
      <w:r w:rsidR="00232F78">
        <w:rPr>
          <w:rFonts w:ascii="Calibri" w:hAnsi="Calibri"/>
          <w:sz w:val="24"/>
        </w:rPr>
        <w:t xml:space="preserve">emotional adjustment, integrity/ control, intellectual efficiency, </w:t>
      </w:r>
      <w:r w:rsidR="00DE06C2">
        <w:rPr>
          <w:rFonts w:ascii="Calibri" w:hAnsi="Calibri"/>
          <w:sz w:val="24"/>
        </w:rPr>
        <w:t xml:space="preserve">and </w:t>
      </w:r>
      <w:r w:rsidR="00232F78">
        <w:rPr>
          <w:rFonts w:ascii="Calibri" w:hAnsi="Calibri"/>
          <w:sz w:val="24"/>
        </w:rPr>
        <w:t xml:space="preserve">interpersonal relations. </w:t>
      </w:r>
      <w:r w:rsidR="00D06567">
        <w:rPr>
          <w:rFonts w:ascii="Calibri" w:hAnsi="Calibri"/>
          <w:sz w:val="24"/>
        </w:rPr>
        <w:t xml:space="preserve"> </w:t>
      </w:r>
      <w:r>
        <w:rPr>
          <w:rFonts w:ascii="Calibri" w:hAnsi="Calibri"/>
          <w:sz w:val="24"/>
        </w:rPr>
        <w:t xml:space="preserve">While this tool </w:t>
      </w:r>
      <w:r w:rsidR="006A0C41">
        <w:rPr>
          <w:rFonts w:ascii="Calibri" w:hAnsi="Calibri"/>
          <w:sz w:val="24"/>
        </w:rPr>
        <w:t>has been</w:t>
      </w:r>
      <w:r>
        <w:rPr>
          <w:rFonts w:ascii="Calibri" w:hAnsi="Calibri"/>
          <w:sz w:val="24"/>
        </w:rPr>
        <w:t xml:space="preserve"> helpful, we continue to </w:t>
      </w:r>
      <w:r w:rsidR="001B5F3E">
        <w:rPr>
          <w:rFonts w:ascii="Calibri" w:hAnsi="Calibri"/>
          <w:sz w:val="24"/>
        </w:rPr>
        <w:t>explore</w:t>
      </w:r>
      <w:r>
        <w:rPr>
          <w:rFonts w:ascii="Calibri" w:hAnsi="Calibri"/>
          <w:sz w:val="24"/>
        </w:rPr>
        <w:t xml:space="preserve"> options to </w:t>
      </w:r>
      <w:r w:rsidR="006A0C41">
        <w:rPr>
          <w:rFonts w:ascii="Calibri" w:hAnsi="Calibri"/>
          <w:sz w:val="24"/>
        </w:rPr>
        <w:t xml:space="preserve">more </w:t>
      </w:r>
      <w:r>
        <w:rPr>
          <w:rFonts w:ascii="Calibri" w:hAnsi="Calibri"/>
          <w:sz w:val="24"/>
        </w:rPr>
        <w:t>accurately assess</w:t>
      </w:r>
      <w:r w:rsidR="006A0C41">
        <w:rPr>
          <w:rFonts w:ascii="Calibri" w:hAnsi="Calibri"/>
          <w:sz w:val="24"/>
        </w:rPr>
        <w:t xml:space="preserve"> a candidate’s likelihood of success in this field. </w:t>
      </w:r>
      <w:r>
        <w:rPr>
          <w:rFonts w:ascii="Calibri" w:hAnsi="Calibri"/>
          <w:sz w:val="24"/>
        </w:rPr>
        <w:t xml:space="preserve"> </w:t>
      </w:r>
      <w:r w:rsidR="0083161E" w:rsidRPr="009F3FB9">
        <w:rPr>
          <w:rFonts w:ascii="Calibri" w:hAnsi="Calibri"/>
          <w:sz w:val="24"/>
        </w:rPr>
        <w:t>Full-time s</w:t>
      </w:r>
      <w:r w:rsidR="009E692E" w:rsidRPr="009F3FB9">
        <w:rPr>
          <w:rFonts w:ascii="Calibri" w:hAnsi="Calibri"/>
          <w:sz w:val="24"/>
        </w:rPr>
        <w:t>taff t</w:t>
      </w:r>
      <w:r w:rsidR="00EF78BC" w:rsidRPr="009F3FB9">
        <w:rPr>
          <w:rFonts w:ascii="Calibri" w:hAnsi="Calibri"/>
          <w:sz w:val="24"/>
        </w:rPr>
        <w:t>urnover rate</w:t>
      </w:r>
      <w:r w:rsidR="008D7DD7" w:rsidRPr="009F3FB9">
        <w:rPr>
          <w:rFonts w:ascii="Calibri" w:hAnsi="Calibri"/>
          <w:sz w:val="24"/>
        </w:rPr>
        <w:t xml:space="preserve"> was </w:t>
      </w:r>
      <w:r w:rsidR="00D06567">
        <w:rPr>
          <w:rFonts w:ascii="Calibri" w:hAnsi="Calibri"/>
          <w:sz w:val="24"/>
        </w:rPr>
        <w:t>21</w:t>
      </w:r>
      <w:r w:rsidR="00983C56" w:rsidRPr="00A14C6C">
        <w:rPr>
          <w:rFonts w:ascii="Calibri" w:hAnsi="Calibri"/>
          <w:sz w:val="24"/>
        </w:rPr>
        <w:t>% in FY</w:t>
      </w:r>
      <w:r w:rsidR="00A50AB9" w:rsidRPr="00A14C6C">
        <w:rPr>
          <w:rFonts w:ascii="Calibri" w:hAnsi="Calibri"/>
          <w:sz w:val="24"/>
        </w:rPr>
        <w:t>1</w:t>
      </w:r>
      <w:r w:rsidR="00D06567">
        <w:rPr>
          <w:rFonts w:ascii="Calibri" w:hAnsi="Calibri"/>
          <w:sz w:val="24"/>
        </w:rPr>
        <w:t>8</w:t>
      </w:r>
      <w:r w:rsidR="00A50AB9" w:rsidRPr="00A14C6C">
        <w:rPr>
          <w:rFonts w:ascii="Calibri" w:hAnsi="Calibri"/>
          <w:sz w:val="24"/>
        </w:rPr>
        <w:t xml:space="preserve">, </w:t>
      </w:r>
      <w:r w:rsidR="00D06567">
        <w:rPr>
          <w:rFonts w:ascii="Calibri" w:hAnsi="Calibri"/>
          <w:sz w:val="24"/>
        </w:rPr>
        <w:t>down</w:t>
      </w:r>
      <w:r w:rsidR="00D06567" w:rsidRPr="00A14C6C">
        <w:rPr>
          <w:rFonts w:ascii="Calibri" w:hAnsi="Calibri"/>
          <w:sz w:val="24"/>
        </w:rPr>
        <w:t xml:space="preserve"> </w:t>
      </w:r>
      <w:r w:rsidR="00A50AB9" w:rsidRPr="00A14C6C">
        <w:rPr>
          <w:rFonts w:ascii="Calibri" w:hAnsi="Calibri"/>
          <w:sz w:val="24"/>
        </w:rPr>
        <w:t xml:space="preserve">from </w:t>
      </w:r>
      <w:r w:rsidR="001D6999" w:rsidRPr="00A14C6C">
        <w:rPr>
          <w:rFonts w:ascii="Calibri" w:hAnsi="Calibri"/>
          <w:sz w:val="24"/>
        </w:rPr>
        <w:t>2</w:t>
      </w:r>
      <w:r w:rsidR="00D06567">
        <w:rPr>
          <w:rFonts w:ascii="Calibri" w:hAnsi="Calibri"/>
          <w:sz w:val="24"/>
        </w:rPr>
        <w:t>8</w:t>
      </w:r>
      <w:r w:rsidR="00983C56" w:rsidRPr="00A14C6C">
        <w:rPr>
          <w:rFonts w:ascii="Calibri" w:hAnsi="Calibri"/>
          <w:sz w:val="24"/>
        </w:rPr>
        <w:t>% in FY</w:t>
      </w:r>
      <w:r w:rsidR="00496E46" w:rsidRPr="00A14C6C">
        <w:rPr>
          <w:rFonts w:ascii="Calibri" w:hAnsi="Calibri"/>
          <w:sz w:val="24"/>
        </w:rPr>
        <w:t>1</w:t>
      </w:r>
      <w:r w:rsidR="00D06567">
        <w:rPr>
          <w:rFonts w:ascii="Calibri" w:hAnsi="Calibri"/>
          <w:sz w:val="24"/>
        </w:rPr>
        <w:t>7</w:t>
      </w:r>
      <w:r w:rsidR="009E692E" w:rsidRPr="00A14C6C">
        <w:rPr>
          <w:rFonts w:ascii="Calibri" w:hAnsi="Calibri"/>
          <w:sz w:val="24"/>
        </w:rPr>
        <w:t xml:space="preserve">.  </w:t>
      </w:r>
      <w:r w:rsidR="002A5EF4" w:rsidRPr="00A14C6C">
        <w:rPr>
          <w:rFonts w:ascii="Calibri" w:hAnsi="Calibri"/>
          <w:sz w:val="24"/>
        </w:rPr>
        <w:t>We have maintained a highly motivated team and finished the year with 5</w:t>
      </w:r>
      <w:r w:rsidR="001D6999" w:rsidRPr="00A14C6C">
        <w:rPr>
          <w:rFonts w:ascii="Calibri" w:hAnsi="Calibri"/>
          <w:sz w:val="24"/>
        </w:rPr>
        <w:t>7</w:t>
      </w:r>
      <w:r w:rsidR="002A5EF4" w:rsidRPr="00A14C6C">
        <w:rPr>
          <w:rFonts w:ascii="Calibri" w:hAnsi="Calibri"/>
          <w:sz w:val="24"/>
        </w:rPr>
        <w:t xml:space="preserve"> full time</w:t>
      </w:r>
      <w:r w:rsidR="002A5EF4" w:rsidRPr="009F3FB9">
        <w:rPr>
          <w:rFonts w:ascii="Calibri" w:hAnsi="Calibri"/>
          <w:sz w:val="24"/>
        </w:rPr>
        <w:t xml:space="preserve"> staff.</w:t>
      </w:r>
      <w:r w:rsidR="002A5EF4" w:rsidRPr="00F9080B">
        <w:rPr>
          <w:rFonts w:ascii="Calibri" w:hAnsi="Calibri"/>
          <w:sz w:val="24"/>
        </w:rPr>
        <w:t xml:space="preserve">  </w:t>
      </w:r>
      <w:r w:rsidR="00C97A73">
        <w:rPr>
          <w:rFonts w:ascii="Calibri" w:hAnsi="Calibri"/>
          <w:sz w:val="24"/>
        </w:rPr>
        <w:t xml:space="preserve">Seventeen new staff were hired in FY18.  </w:t>
      </w:r>
    </w:p>
    <w:p w14:paraId="1985C55B" w14:textId="77777777" w:rsidR="00DC31A5" w:rsidRDefault="00DC31A5" w:rsidP="00B3010F">
      <w:pPr>
        <w:jc w:val="both"/>
        <w:rPr>
          <w:rFonts w:ascii="Calibri" w:hAnsi="Calibri"/>
          <w:b/>
          <w:sz w:val="24"/>
          <w:u w:val="single"/>
        </w:rPr>
      </w:pPr>
    </w:p>
    <w:p w14:paraId="3BF0F28D" w14:textId="77777777" w:rsidR="00EF78BC" w:rsidRPr="003B2F1B" w:rsidRDefault="00EF78BC" w:rsidP="00B3010F">
      <w:pPr>
        <w:jc w:val="both"/>
        <w:rPr>
          <w:rFonts w:ascii="Calibri" w:hAnsi="Calibri"/>
          <w:b/>
          <w:sz w:val="24"/>
          <w:u w:val="single"/>
        </w:rPr>
      </w:pPr>
      <w:r w:rsidRPr="003B2F1B">
        <w:rPr>
          <w:rFonts w:ascii="Calibri" w:hAnsi="Calibri"/>
          <w:b/>
          <w:sz w:val="24"/>
          <w:u w:val="single"/>
        </w:rPr>
        <w:t>Training:</w:t>
      </w:r>
      <w:r w:rsidR="008D7DD7" w:rsidRPr="003B2F1B">
        <w:rPr>
          <w:rFonts w:ascii="Calibri" w:hAnsi="Calibri"/>
          <w:b/>
          <w:sz w:val="24"/>
          <w:u w:val="single"/>
        </w:rPr>
        <w:t xml:space="preserve"> </w:t>
      </w:r>
      <w:r w:rsidR="002604CE">
        <w:rPr>
          <w:rFonts w:ascii="Calibri" w:hAnsi="Calibri"/>
          <w:b/>
          <w:sz w:val="24"/>
          <w:u w:val="single"/>
        </w:rPr>
        <w:t xml:space="preserve">  </w:t>
      </w:r>
      <w:commentRangeStart w:id="11"/>
      <w:commentRangeEnd w:id="11"/>
      <w:r w:rsidR="002604CE">
        <w:rPr>
          <w:rStyle w:val="CommentReference"/>
        </w:rPr>
        <w:commentReference w:id="11"/>
      </w:r>
    </w:p>
    <w:p w14:paraId="2595D16F" w14:textId="77777777" w:rsidR="008D7DD7" w:rsidRPr="000766C9" w:rsidRDefault="008D7DD7" w:rsidP="004755CF">
      <w:pPr>
        <w:jc w:val="both"/>
        <w:rPr>
          <w:rFonts w:ascii="Calibri" w:hAnsi="Calibri"/>
          <w:sz w:val="24"/>
        </w:rPr>
      </w:pPr>
      <w:r w:rsidRPr="00DE7E53">
        <w:rPr>
          <w:rFonts w:ascii="Calibri" w:hAnsi="Calibri"/>
          <w:sz w:val="24"/>
        </w:rPr>
        <w:t>We were able to meet our training requirements for all staff</w:t>
      </w:r>
      <w:r w:rsidR="00B87C86" w:rsidRPr="00DE7E53">
        <w:rPr>
          <w:rFonts w:ascii="Calibri" w:hAnsi="Calibri"/>
          <w:sz w:val="24"/>
        </w:rPr>
        <w:t xml:space="preserve"> utilizing o</w:t>
      </w:r>
      <w:r w:rsidR="002B0C0D">
        <w:rPr>
          <w:rFonts w:ascii="Calibri" w:hAnsi="Calibri"/>
          <w:sz w:val="24"/>
        </w:rPr>
        <w:t>ur general staff meetings, s</w:t>
      </w:r>
      <w:r w:rsidR="00B87C86" w:rsidRPr="00DE7E53">
        <w:rPr>
          <w:rFonts w:ascii="Calibri" w:hAnsi="Calibri"/>
          <w:sz w:val="24"/>
        </w:rPr>
        <w:t>elf-study course</w:t>
      </w:r>
      <w:r w:rsidR="00DE7E53" w:rsidRPr="00DE7E53">
        <w:rPr>
          <w:rFonts w:ascii="Calibri" w:hAnsi="Calibri"/>
          <w:sz w:val="24"/>
        </w:rPr>
        <w:t>s</w:t>
      </w:r>
      <w:r w:rsidR="00B87C86" w:rsidRPr="00DE7E53">
        <w:rPr>
          <w:rFonts w:ascii="Calibri" w:hAnsi="Calibri"/>
          <w:sz w:val="24"/>
        </w:rPr>
        <w:t xml:space="preserve">, and </w:t>
      </w:r>
      <w:r w:rsidR="00DE7E53" w:rsidRPr="00DE7E53">
        <w:rPr>
          <w:rFonts w:ascii="Calibri" w:hAnsi="Calibri"/>
          <w:sz w:val="24"/>
        </w:rPr>
        <w:t xml:space="preserve">annually scheduled training sessions. </w:t>
      </w:r>
      <w:r w:rsidRPr="00DE7E53">
        <w:rPr>
          <w:rFonts w:ascii="Calibri" w:hAnsi="Calibri"/>
          <w:sz w:val="24"/>
        </w:rPr>
        <w:t>Staff</w:t>
      </w:r>
      <w:r w:rsidRPr="00B87C86">
        <w:rPr>
          <w:rFonts w:ascii="Calibri" w:hAnsi="Calibri"/>
          <w:sz w:val="24"/>
        </w:rPr>
        <w:t xml:space="preserve"> receive</w:t>
      </w:r>
      <w:r w:rsidR="00B87C86" w:rsidRPr="00B87C86">
        <w:rPr>
          <w:rFonts w:ascii="Calibri" w:hAnsi="Calibri"/>
          <w:sz w:val="24"/>
        </w:rPr>
        <w:t>d</w:t>
      </w:r>
      <w:r w:rsidRPr="00B87C86">
        <w:rPr>
          <w:rFonts w:ascii="Calibri" w:hAnsi="Calibri"/>
          <w:sz w:val="24"/>
        </w:rPr>
        <w:t xml:space="preserve"> required annual training for </w:t>
      </w:r>
      <w:r w:rsidR="00895D90">
        <w:rPr>
          <w:rFonts w:ascii="Calibri" w:hAnsi="Calibri"/>
          <w:sz w:val="24"/>
        </w:rPr>
        <w:t>Handle with Care,</w:t>
      </w:r>
      <w:r w:rsidRPr="00B87C86">
        <w:rPr>
          <w:rFonts w:ascii="Calibri" w:hAnsi="Calibri"/>
          <w:sz w:val="24"/>
        </w:rPr>
        <w:t xml:space="preserve"> CPR, First Aid,</w:t>
      </w:r>
      <w:r w:rsidR="00B87C86" w:rsidRPr="00B87C86">
        <w:rPr>
          <w:rFonts w:ascii="Calibri" w:hAnsi="Calibri"/>
          <w:sz w:val="24"/>
        </w:rPr>
        <w:t xml:space="preserve"> Medication Administration,</w:t>
      </w:r>
      <w:r w:rsidRPr="00B87C86">
        <w:rPr>
          <w:rFonts w:ascii="Calibri" w:hAnsi="Calibri"/>
          <w:sz w:val="24"/>
        </w:rPr>
        <w:t xml:space="preserve"> </w:t>
      </w:r>
      <w:r w:rsidR="000C5175" w:rsidRPr="00B87C86">
        <w:rPr>
          <w:rFonts w:ascii="Calibri" w:hAnsi="Calibri"/>
          <w:sz w:val="24"/>
        </w:rPr>
        <w:t xml:space="preserve">Behavior Management, </w:t>
      </w:r>
      <w:r w:rsidRPr="00B87C86">
        <w:rPr>
          <w:rFonts w:ascii="Calibri" w:hAnsi="Calibri"/>
          <w:sz w:val="24"/>
        </w:rPr>
        <w:t>Suicide Intervention,</w:t>
      </w:r>
      <w:r w:rsidR="00B87C86" w:rsidRPr="00B87C86">
        <w:rPr>
          <w:rFonts w:ascii="Calibri" w:hAnsi="Calibri"/>
          <w:sz w:val="24"/>
        </w:rPr>
        <w:t xml:space="preserve"> Mandatory Child Abuse and Neglect Reporting,</w:t>
      </w:r>
      <w:r w:rsidRPr="00B87C86">
        <w:rPr>
          <w:rFonts w:ascii="Calibri" w:hAnsi="Calibri"/>
          <w:sz w:val="24"/>
        </w:rPr>
        <w:t xml:space="preserve"> </w:t>
      </w:r>
      <w:r w:rsidR="00895D90">
        <w:rPr>
          <w:rFonts w:ascii="Calibri" w:hAnsi="Calibri"/>
          <w:sz w:val="24"/>
        </w:rPr>
        <w:t>Professional Boundaries,</w:t>
      </w:r>
      <w:r w:rsidRPr="00B87C86">
        <w:rPr>
          <w:rFonts w:ascii="Calibri" w:hAnsi="Calibri"/>
          <w:sz w:val="24"/>
        </w:rPr>
        <w:t xml:space="preserve"> </w:t>
      </w:r>
      <w:r w:rsidR="00895D90">
        <w:rPr>
          <w:rFonts w:ascii="Calibri" w:hAnsi="Calibri"/>
          <w:sz w:val="24"/>
        </w:rPr>
        <w:t xml:space="preserve">Emergency Response, </w:t>
      </w:r>
      <w:r w:rsidRPr="00B87C86">
        <w:rPr>
          <w:rFonts w:ascii="Calibri" w:hAnsi="Calibri"/>
          <w:sz w:val="24"/>
        </w:rPr>
        <w:t>Fire Safety</w:t>
      </w:r>
      <w:r w:rsidR="002B0C0D">
        <w:rPr>
          <w:rFonts w:ascii="Calibri" w:hAnsi="Calibri"/>
          <w:sz w:val="24"/>
        </w:rPr>
        <w:t>,</w:t>
      </w:r>
      <w:r w:rsidRPr="00B87C86">
        <w:rPr>
          <w:rFonts w:ascii="Calibri" w:hAnsi="Calibri"/>
          <w:sz w:val="24"/>
        </w:rPr>
        <w:t xml:space="preserve"> and Blood Borne Pathogens.</w:t>
      </w:r>
      <w:r w:rsidR="00B87C86" w:rsidRPr="00B87C86">
        <w:rPr>
          <w:rFonts w:ascii="Calibri" w:hAnsi="Calibri"/>
          <w:sz w:val="24"/>
        </w:rPr>
        <w:t xml:space="preserve"> </w:t>
      </w:r>
      <w:r w:rsidR="00DE7E53">
        <w:rPr>
          <w:rFonts w:ascii="Calibri" w:hAnsi="Calibri"/>
          <w:sz w:val="24"/>
        </w:rPr>
        <w:t xml:space="preserve">The </w:t>
      </w:r>
      <w:r w:rsidR="002B0C0D">
        <w:rPr>
          <w:rFonts w:ascii="Calibri" w:hAnsi="Calibri"/>
          <w:sz w:val="24"/>
        </w:rPr>
        <w:t>self-s</w:t>
      </w:r>
      <w:r w:rsidR="00B87C86" w:rsidRPr="00B87C86">
        <w:rPr>
          <w:rFonts w:ascii="Calibri" w:hAnsi="Calibri"/>
          <w:sz w:val="24"/>
        </w:rPr>
        <w:t>tudy course</w:t>
      </w:r>
      <w:r w:rsidR="00DE7E53">
        <w:rPr>
          <w:rFonts w:ascii="Calibri" w:hAnsi="Calibri"/>
          <w:sz w:val="24"/>
        </w:rPr>
        <w:t>s</w:t>
      </w:r>
      <w:r w:rsidR="00B87C86" w:rsidRPr="00B87C86">
        <w:rPr>
          <w:rFonts w:ascii="Calibri" w:hAnsi="Calibri"/>
          <w:sz w:val="24"/>
        </w:rPr>
        <w:t xml:space="preserve"> aid</w:t>
      </w:r>
      <w:r w:rsidR="00DE7E53">
        <w:rPr>
          <w:rFonts w:ascii="Calibri" w:hAnsi="Calibri"/>
          <w:sz w:val="24"/>
        </w:rPr>
        <w:t>ed</w:t>
      </w:r>
      <w:r w:rsidR="00B87C86" w:rsidRPr="00B87C86">
        <w:rPr>
          <w:rFonts w:ascii="Calibri" w:hAnsi="Calibri"/>
          <w:sz w:val="24"/>
        </w:rPr>
        <w:t xml:space="preserve"> in </w:t>
      </w:r>
      <w:r w:rsidR="002B0C0D">
        <w:rPr>
          <w:rFonts w:ascii="Calibri" w:hAnsi="Calibri"/>
          <w:sz w:val="24"/>
        </w:rPr>
        <w:t xml:space="preserve">reducing </w:t>
      </w:r>
      <w:r w:rsidR="00B87C86" w:rsidRPr="00B87C86">
        <w:rPr>
          <w:rFonts w:ascii="Calibri" w:hAnsi="Calibri"/>
          <w:sz w:val="24"/>
        </w:rPr>
        <w:t>staffing issues</w:t>
      </w:r>
      <w:r w:rsidR="00DE7E53">
        <w:rPr>
          <w:rFonts w:ascii="Calibri" w:hAnsi="Calibri"/>
          <w:sz w:val="24"/>
        </w:rPr>
        <w:t xml:space="preserve"> </w:t>
      </w:r>
      <w:r w:rsidR="002B0C0D">
        <w:rPr>
          <w:rFonts w:ascii="Calibri" w:hAnsi="Calibri"/>
          <w:sz w:val="24"/>
        </w:rPr>
        <w:t xml:space="preserve">and </w:t>
      </w:r>
      <w:r w:rsidR="00DE7E53">
        <w:rPr>
          <w:rFonts w:ascii="Calibri" w:hAnsi="Calibri"/>
          <w:sz w:val="24"/>
        </w:rPr>
        <w:t>overtime</w:t>
      </w:r>
      <w:r w:rsidR="00B87C86" w:rsidRPr="00B87C86">
        <w:rPr>
          <w:rFonts w:ascii="Calibri" w:hAnsi="Calibri"/>
          <w:sz w:val="24"/>
        </w:rPr>
        <w:t xml:space="preserve"> costs. </w:t>
      </w:r>
      <w:r w:rsidRPr="00B87C86">
        <w:rPr>
          <w:rFonts w:ascii="Calibri" w:hAnsi="Calibri"/>
          <w:sz w:val="24"/>
        </w:rPr>
        <w:t xml:space="preserve"> </w:t>
      </w:r>
      <w:r w:rsidR="00895D90">
        <w:rPr>
          <w:rFonts w:ascii="Calibri" w:hAnsi="Calibri"/>
          <w:sz w:val="24"/>
        </w:rPr>
        <w:t>We additionally brought in guest trainers who conducted trainings on Cognitive Behavioral Group Facilitation Skills, Self-Care/Compassion, and Risk Management.</w:t>
      </w:r>
      <w:r w:rsidRPr="00B87C86">
        <w:rPr>
          <w:rFonts w:ascii="Calibri" w:hAnsi="Calibri"/>
          <w:sz w:val="24"/>
        </w:rPr>
        <w:t xml:space="preserve"> </w:t>
      </w:r>
      <w:r w:rsidR="005865DB">
        <w:rPr>
          <w:rFonts w:ascii="Calibri" w:hAnsi="Calibri"/>
          <w:bCs/>
          <w:sz w:val="24"/>
          <w:szCs w:val="24"/>
        </w:rPr>
        <w:t xml:space="preserve">New supervisory staff also attended the statewide Mid-Level Manager’s Training.  </w:t>
      </w:r>
      <w:r w:rsidR="004755CF">
        <w:rPr>
          <w:rFonts w:ascii="Calibri" w:hAnsi="Calibri"/>
          <w:bCs/>
          <w:sz w:val="24"/>
          <w:szCs w:val="24"/>
        </w:rPr>
        <w:t>The treatment c</w:t>
      </w:r>
      <w:r w:rsidR="00D06567">
        <w:rPr>
          <w:rFonts w:ascii="Calibri" w:hAnsi="Calibri"/>
          <w:bCs/>
          <w:sz w:val="24"/>
          <w:szCs w:val="24"/>
        </w:rPr>
        <w:t xml:space="preserve">oordinator was also trained in </w:t>
      </w:r>
      <w:r w:rsidR="006A0C41">
        <w:rPr>
          <w:rFonts w:ascii="Calibri" w:hAnsi="Calibri"/>
          <w:bCs/>
          <w:sz w:val="24"/>
          <w:szCs w:val="24"/>
        </w:rPr>
        <w:t>Youth Assessment and Screening Instrument (</w:t>
      </w:r>
      <w:r w:rsidR="00D06567">
        <w:rPr>
          <w:rFonts w:ascii="Calibri" w:hAnsi="Calibri"/>
          <w:bCs/>
          <w:sz w:val="24"/>
          <w:szCs w:val="24"/>
        </w:rPr>
        <w:t>YASI</w:t>
      </w:r>
      <w:r w:rsidR="006A0C41">
        <w:rPr>
          <w:rFonts w:ascii="Calibri" w:hAnsi="Calibri"/>
          <w:bCs/>
          <w:sz w:val="24"/>
          <w:szCs w:val="24"/>
        </w:rPr>
        <w:t>)</w:t>
      </w:r>
      <w:r w:rsidR="00D06567">
        <w:rPr>
          <w:rFonts w:ascii="Calibri" w:hAnsi="Calibri"/>
          <w:bCs/>
          <w:sz w:val="24"/>
          <w:szCs w:val="24"/>
        </w:rPr>
        <w:t xml:space="preserve"> Re-</w:t>
      </w:r>
      <w:r w:rsidR="001B5F3E">
        <w:rPr>
          <w:rFonts w:ascii="Calibri" w:hAnsi="Calibri"/>
          <w:bCs/>
          <w:sz w:val="24"/>
          <w:szCs w:val="24"/>
        </w:rPr>
        <w:t>Assessment</w:t>
      </w:r>
      <w:r w:rsidR="00D06567">
        <w:rPr>
          <w:rFonts w:ascii="Calibri" w:hAnsi="Calibri"/>
          <w:bCs/>
          <w:sz w:val="24"/>
          <w:szCs w:val="24"/>
        </w:rPr>
        <w:t xml:space="preserve"> required for the DJJ CPP programs</w:t>
      </w:r>
      <w:r w:rsidR="00232F78">
        <w:rPr>
          <w:rFonts w:ascii="Calibri" w:hAnsi="Calibri"/>
          <w:bCs/>
          <w:sz w:val="24"/>
          <w:szCs w:val="24"/>
        </w:rPr>
        <w:t xml:space="preserve">.  CPP staff were </w:t>
      </w:r>
      <w:r w:rsidR="00DF2C6E">
        <w:rPr>
          <w:rFonts w:ascii="Calibri" w:hAnsi="Calibri"/>
          <w:bCs/>
          <w:sz w:val="24"/>
          <w:szCs w:val="24"/>
        </w:rPr>
        <w:t>sent to obtain training in Gir</w:t>
      </w:r>
      <w:r w:rsidR="00232F78">
        <w:rPr>
          <w:rFonts w:ascii="Calibri" w:hAnsi="Calibri"/>
          <w:bCs/>
          <w:sz w:val="24"/>
          <w:szCs w:val="24"/>
        </w:rPr>
        <w:t xml:space="preserve">l’s Circle, an evidenced-based nationally-recognized </w:t>
      </w:r>
      <w:r w:rsidR="00232F78">
        <w:rPr>
          <w:rFonts w:ascii="Calibri" w:hAnsi="Calibri"/>
          <w:bCs/>
          <w:sz w:val="24"/>
          <w:szCs w:val="24"/>
        </w:rPr>
        <w:lastRenderedPageBreak/>
        <w:t>gender-specific program which was implemented with CPP females.</w:t>
      </w:r>
      <w:r w:rsidR="005D18F8">
        <w:rPr>
          <w:rFonts w:ascii="Calibri" w:hAnsi="Calibri"/>
          <w:bCs/>
          <w:sz w:val="24"/>
          <w:szCs w:val="24"/>
        </w:rPr>
        <w:t xml:space="preserve">  The CPP case manager also received </w:t>
      </w:r>
      <w:r w:rsidR="00217AF3">
        <w:rPr>
          <w:rFonts w:ascii="Calibri" w:hAnsi="Calibri"/>
          <w:bCs/>
          <w:sz w:val="24"/>
          <w:szCs w:val="24"/>
        </w:rPr>
        <w:t>8</w:t>
      </w:r>
      <w:r w:rsidR="005D18F8">
        <w:rPr>
          <w:rFonts w:ascii="Calibri" w:hAnsi="Calibri"/>
          <w:bCs/>
          <w:sz w:val="24"/>
          <w:szCs w:val="24"/>
        </w:rPr>
        <w:t xml:space="preserve"> weeks of training to allow her to facilitate drum circles.</w:t>
      </w:r>
    </w:p>
    <w:p w14:paraId="5D81D715" w14:textId="07B4E05E" w:rsidR="00CC6D3B" w:rsidRDefault="00CC6D3B" w:rsidP="00CA42D0">
      <w:pPr>
        <w:jc w:val="both"/>
        <w:rPr>
          <w:rFonts w:ascii="Calibri" w:hAnsi="Calibri"/>
          <w:b/>
          <w:bCs/>
          <w:sz w:val="24"/>
          <w:szCs w:val="24"/>
          <w:u w:val="single"/>
        </w:rPr>
      </w:pPr>
    </w:p>
    <w:p w14:paraId="59251FDD" w14:textId="77777777" w:rsidR="006F4203" w:rsidRPr="007429F6" w:rsidRDefault="006F4203" w:rsidP="00CA42D0">
      <w:pPr>
        <w:jc w:val="both"/>
        <w:rPr>
          <w:rFonts w:ascii="Calibri" w:hAnsi="Calibri"/>
          <w:sz w:val="24"/>
          <w:szCs w:val="24"/>
          <w:u w:val="single"/>
        </w:rPr>
      </w:pPr>
      <w:r w:rsidRPr="007429F6">
        <w:rPr>
          <w:rFonts w:ascii="Calibri" w:hAnsi="Calibri"/>
          <w:b/>
          <w:bCs/>
          <w:sz w:val="24"/>
          <w:szCs w:val="24"/>
          <w:u w:val="single"/>
        </w:rPr>
        <w:t>Pr</w:t>
      </w:r>
      <w:r w:rsidR="002604CE">
        <w:rPr>
          <w:rFonts w:ascii="Calibri" w:hAnsi="Calibri"/>
          <w:b/>
          <w:bCs/>
          <w:sz w:val="24"/>
          <w:szCs w:val="24"/>
          <w:u w:val="single"/>
        </w:rPr>
        <w:t>ison Rape Elimination Act Policy</w:t>
      </w:r>
      <w:commentRangeStart w:id="12"/>
      <w:commentRangeEnd w:id="12"/>
      <w:r w:rsidR="002604CE">
        <w:rPr>
          <w:rStyle w:val="CommentReference"/>
        </w:rPr>
        <w:commentReference w:id="12"/>
      </w:r>
      <w:r w:rsidR="002604CE" w:rsidRPr="002C511F">
        <w:rPr>
          <w:rFonts w:ascii="Calibri" w:hAnsi="Calibri"/>
          <w:b/>
          <w:bCs/>
          <w:sz w:val="24"/>
          <w:szCs w:val="24"/>
          <w:u w:val="single"/>
        </w:rPr>
        <w:t xml:space="preserve">: </w:t>
      </w:r>
      <w:bookmarkStart w:id="13" w:name="_Hlk535402173"/>
    </w:p>
    <w:bookmarkEnd w:id="13"/>
    <w:p w14:paraId="004435F5" w14:textId="77777777" w:rsidR="006F4203" w:rsidRPr="007429F6" w:rsidRDefault="006F4203" w:rsidP="00CA42D0">
      <w:pPr>
        <w:spacing w:before="100" w:beforeAutospacing="1" w:after="100" w:afterAutospacing="1"/>
        <w:jc w:val="both"/>
        <w:rPr>
          <w:rFonts w:ascii="Calibri" w:hAnsi="Calibri"/>
          <w:sz w:val="24"/>
          <w:szCs w:val="24"/>
        </w:rPr>
      </w:pPr>
      <w:r w:rsidRPr="007429F6">
        <w:rPr>
          <w:rFonts w:ascii="Calibri" w:hAnsi="Calibri"/>
          <w:sz w:val="24"/>
          <w:szCs w:val="24"/>
        </w:rPr>
        <w:t>It is the policy of the Merrimac Center to fully comply with the Prison Rape Eliminat</w:t>
      </w:r>
      <w:r w:rsidR="000766C9" w:rsidRPr="007429F6">
        <w:rPr>
          <w:rFonts w:ascii="Calibri" w:hAnsi="Calibri"/>
          <w:sz w:val="24"/>
          <w:szCs w:val="24"/>
        </w:rPr>
        <w:t>ion Act (PREA) of 2003 and the national s</w:t>
      </w:r>
      <w:r w:rsidRPr="007429F6">
        <w:rPr>
          <w:rFonts w:ascii="Calibri" w:hAnsi="Calibri"/>
          <w:sz w:val="24"/>
          <w:szCs w:val="24"/>
        </w:rPr>
        <w:t>tandards promulgated by the United States Department of Justice to prevent, detect and respond to prison rape under PREA, and to provide a safe, humane and secure environment for all residents free of sexual abuse and sexual harassment.</w:t>
      </w:r>
    </w:p>
    <w:p w14:paraId="53D6B538" w14:textId="77777777" w:rsidR="006F4203" w:rsidRPr="007429F6" w:rsidRDefault="006F4203" w:rsidP="00CA42D0">
      <w:pPr>
        <w:spacing w:before="100" w:beforeAutospacing="1" w:after="100" w:afterAutospacing="1"/>
        <w:jc w:val="both"/>
        <w:rPr>
          <w:rFonts w:ascii="Calibri" w:hAnsi="Calibri"/>
          <w:sz w:val="24"/>
          <w:szCs w:val="24"/>
        </w:rPr>
      </w:pPr>
      <w:r w:rsidRPr="007429F6">
        <w:rPr>
          <w:rFonts w:ascii="Calibri" w:hAnsi="Calibri"/>
          <w:sz w:val="24"/>
          <w:szCs w:val="24"/>
        </w:rPr>
        <w:t xml:space="preserve">PREA is a federal law established to support the elimination and prevention of sexual assault and sexual misconduct in correctional systems, including juvenile facilities. PREA addresses both resident-to-resident sexual assault and staff-to-resident sexual assault. Merrimac Center maintains a </w:t>
      </w:r>
      <w:r w:rsidR="001B5F3E" w:rsidRPr="007429F6">
        <w:rPr>
          <w:rFonts w:ascii="Calibri" w:hAnsi="Calibri"/>
          <w:sz w:val="24"/>
          <w:szCs w:val="24"/>
        </w:rPr>
        <w:t>zero-tolerance</w:t>
      </w:r>
      <w:r w:rsidRPr="007429F6">
        <w:rPr>
          <w:rFonts w:ascii="Calibri" w:hAnsi="Calibri"/>
          <w:sz w:val="24"/>
          <w:szCs w:val="24"/>
        </w:rPr>
        <w:t xml:space="preserve"> policy for resident-on resident sexual assault, staff sexual misconduct and sexu</w:t>
      </w:r>
      <w:r w:rsidR="007429F6" w:rsidRPr="007429F6">
        <w:rPr>
          <w:rFonts w:ascii="Calibri" w:hAnsi="Calibri"/>
          <w:sz w:val="24"/>
          <w:szCs w:val="24"/>
        </w:rPr>
        <w:t xml:space="preserve">al harassment towards residents. </w:t>
      </w:r>
      <w:r w:rsidRPr="007429F6">
        <w:rPr>
          <w:rFonts w:ascii="Calibri" w:hAnsi="Calibri"/>
          <w:sz w:val="24"/>
          <w:szCs w:val="24"/>
        </w:rPr>
        <w:t xml:space="preserve">Every allegation of sexual assault, misconduct and harassment is thoroughly investigated, and all reports of sexual assault are referred to the James City County Police Department for criminal investigation. </w:t>
      </w:r>
    </w:p>
    <w:p w14:paraId="6EF30E8B" w14:textId="77777777" w:rsidR="006F4203" w:rsidRPr="007429F6" w:rsidRDefault="006F4203" w:rsidP="00CA42D0">
      <w:pPr>
        <w:spacing w:before="100" w:beforeAutospacing="1" w:after="100" w:afterAutospacing="1"/>
        <w:jc w:val="both"/>
        <w:rPr>
          <w:rFonts w:ascii="Calibri" w:hAnsi="Calibri"/>
          <w:sz w:val="24"/>
          <w:szCs w:val="24"/>
        </w:rPr>
      </w:pPr>
      <w:r w:rsidRPr="007429F6">
        <w:rPr>
          <w:rFonts w:ascii="Calibri" w:hAnsi="Calibri"/>
          <w:sz w:val="24"/>
          <w:szCs w:val="24"/>
        </w:rPr>
        <w:t xml:space="preserve">When a resident first enters our intake area, a comprehensive educational process is started to provide initial and ongoing education explaining their rights to be free from sexual abuse and harassment. </w:t>
      </w:r>
      <w:r w:rsidR="007429F6" w:rsidRPr="007429F6">
        <w:rPr>
          <w:rFonts w:ascii="Calibri" w:hAnsi="Calibri"/>
          <w:sz w:val="24"/>
          <w:szCs w:val="24"/>
        </w:rPr>
        <w:t xml:space="preserve"> </w:t>
      </w:r>
      <w:r w:rsidRPr="007429F6">
        <w:rPr>
          <w:rFonts w:ascii="Calibri" w:hAnsi="Calibri"/>
          <w:sz w:val="24"/>
          <w:szCs w:val="24"/>
        </w:rPr>
        <w:t>An assessment is conducted on all residents at the time of intake to determine their individual risk of victimization or predation using an objective measurement tool based on specific risk factors.</w:t>
      </w:r>
    </w:p>
    <w:p w14:paraId="7D81D39E" w14:textId="77777777" w:rsidR="006F4203" w:rsidRPr="002D7C65" w:rsidRDefault="006F4203" w:rsidP="00CA42D0">
      <w:pPr>
        <w:spacing w:before="100" w:beforeAutospacing="1" w:after="100" w:afterAutospacing="1"/>
        <w:jc w:val="both"/>
        <w:rPr>
          <w:rFonts w:ascii="Calibri" w:hAnsi="Calibri"/>
          <w:sz w:val="24"/>
          <w:szCs w:val="24"/>
        </w:rPr>
      </w:pPr>
      <w:r w:rsidRPr="007429F6">
        <w:rPr>
          <w:rFonts w:ascii="Calibri" w:hAnsi="Calibri"/>
          <w:sz w:val="24"/>
          <w:szCs w:val="24"/>
        </w:rPr>
        <w:t xml:space="preserve">Merrimac Center was audited July </w:t>
      </w:r>
      <w:r w:rsidR="00ED055B">
        <w:rPr>
          <w:rFonts w:ascii="Calibri" w:hAnsi="Calibri"/>
          <w:sz w:val="24"/>
          <w:szCs w:val="24"/>
        </w:rPr>
        <w:t>2016</w:t>
      </w:r>
      <w:r w:rsidRPr="007429F6">
        <w:rPr>
          <w:rFonts w:ascii="Calibri" w:hAnsi="Calibri"/>
          <w:sz w:val="24"/>
          <w:szCs w:val="24"/>
        </w:rPr>
        <w:t xml:space="preserve"> on over 250 standards and the subsections of the law. Our PREA </w:t>
      </w:r>
      <w:r w:rsidR="00D06567">
        <w:rPr>
          <w:rFonts w:ascii="Calibri" w:hAnsi="Calibri"/>
          <w:sz w:val="24"/>
          <w:szCs w:val="24"/>
        </w:rPr>
        <w:t>p</w:t>
      </w:r>
      <w:r w:rsidRPr="007429F6">
        <w:rPr>
          <w:rFonts w:ascii="Calibri" w:hAnsi="Calibri"/>
          <w:sz w:val="24"/>
          <w:szCs w:val="24"/>
        </w:rPr>
        <w:t>rogram quickly achieved full compliance.</w:t>
      </w:r>
      <w:r w:rsidRPr="002D7C65">
        <w:rPr>
          <w:rFonts w:ascii="Calibri" w:hAnsi="Calibri"/>
          <w:sz w:val="24"/>
          <w:szCs w:val="24"/>
        </w:rPr>
        <w:t xml:space="preserve"> </w:t>
      </w:r>
      <w:r w:rsidR="00ED055B">
        <w:rPr>
          <w:rFonts w:ascii="Calibri" w:hAnsi="Calibri"/>
          <w:sz w:val="24"/>
          <w:szCs w:val="24"/>
        </w:rPr>
        <w:t>The next scheduled audit will be July 2019. The most recent PREA Annual Report is located on the facility website and posted in the lobby.</w:t>
      </w:r>
    </w:p>
    <w:p w14:paraId="78A04E9A" w14:textId="77777777" w:rsidR="006F4203" w:rsidRDefault="006F4203" w:rsidP="00CA42D0">
      <w:pPr>
        <w:jc w:val="both"/>
        <w:rPr>
          <w:rFonts w:ascii="Calibri" w:hAnsi="Calibri"/>
          <w:sz w:val="22"/>
          <w:szCs w:val="22"/>
        </w:rPr>
      </w:pPr>
    </w:p>
    <w:p w14:paraId="38F4740A" w14:textId="77777777" w:rsidR="0067385E" w:rsidRPr="008F3F37" w:rsidRDefault="0067385E" w:rsidP="004755CF">
      <w:pPr>
        <w:jc w:val="both"/>
        <w:rPr>
          <w:rFonts w:ascii="Calibri" w:hAnsi="Calibri"/>
          <w:b/>
          <w:sz w:val="24"/>
        </w:rPr>
      </w:pPr>
      <w:r w:rsidRPr="008F3F37">
        <w:rPr>
          <w:rFonts w:ascii="Calibri" w:hAnsi="Calibri"/>
          <w:b/>
          <w:sz w:val="24"/>
          <w:u w:val="single"/>
        </w:rPr>
        <w:t>Transportation:</w:t>
      </w:r>
      <w:r w:rsidR="002604CE">
        <w:rPr>
          <w:rFonts w:ascii="Calibri" w:hAnsi="Calibri"/>
          <w:b/>
          <w:sz w:val="24"/>
          <w:u w:val="single"/>
        </w:rPr>
        <w:t xml:space="preserve">    </w:t>
      </w:r>
      <w:commentRangeStart w:id="14"/>
      <w:commentRangeEnd w:id="14"/>
      <w:r w:rsidR="002604CE">
        <w:rPr>
          <w:rStyle w:val="CommentReference"/>
        </w:rPr>
        <w:commentReference w:id="14"/>
      </w:r>
    </w:p>
    <w:p w14:paraId="1514747C" w14:textId="77777777" w:rsidR="0076381C" w:rsidRPr="008F3F37" w:rsidRDefault="0067385E">
      <w:pPr>
        <w:jc w:val="both"/>
        <w:rPr>
          <w:rFonts w:ascii="Calibri" w:hAnsi="Calibri"/>
          <w:sz w:val="24"/>
        </w:rPr>
      </w:pPr>
      <w:r w:rsidRPr="008F3F37">
        <w:rPr>
          <w:rFonts w:ascii="Calibri" w:hAnsi="Calibri"/>
          <w:sz w:val="24"/>
        </w:rPr>
        <w:t>The Commission p</w:t>
      </w:r>
      <w:r w:rsidR="00594BAC">
        <w:rPr>
          <w:rFonts w:ascii="Calibri" w:hAnsi="Calibri"/>
          <w:sz w:val="24"/>
        </w:rPr>
        <w:t>rovides all transportation once</w:t>
      </w:r>
      <w:r w:rsidRPr="008F3F37">
        <w:rPr>
          <w:rFonts w:ascii="Calibri" w:hAnsi="Calibri"/>
          <w:sz w:val="24"/>
        </w:rPr>
        <w:t xml:space="preserve"> the juvenile is admit</w:t>
      </w:r>
      <w:r w:rsidR="00AC2F70" w:rsidRPr="008F3F37">
        <w:rPr>
          <w:rFonts w:ascii="Calibri" w:hAnsi="Calibri"/>
          <w:sz w:val="24"/>
        </w:rPr>
        <w:t>ted to the detention facility.</w:t>
      </w:r>
      <w:r w:rsidR="00A50AB9">
        <w:rPr>
          <w:rFonts w:ascii="Calibri" w:hAnsi="Calibri"/>
          <w:sz w:val="24"/>
        </w:rPr>
        <w:t xml:space="preserve">  We are the only detention center of 24 facilities statewide to provide all transportation.</w:t>
      </w:r>
      <w:r w:rsidR="00B65FD6">
        <w:rPr>
          <w:rFonts w:ascii="Calibri" w:hAnsi="Calibri"/>
          <w:sz w:val="24"/>
        </w:rPr>
        <w:t xml:space="preserve">  S</w:t>
      </w:r>
      <w:r w:rsidRPr="008F3F37">
        <w:rPr>
          <w:rFonts w:ascii="Calibri" w:hAnsi="Calibri"/>
          <w:sz w:val="24"/>
        </w:rPr>
        <w:t>taffed by on</w:t>
      </w:r>
      <w:r w:rsidR="00C022A5" w:rsidRPr="008F3F37">
        <w:rPr>
          <w:rFonts w:ascii="Calibri" w:hAnsi="Calibri"/>
          <w:sz w:val="24"/>
        </w:rPr>
        <w:t>-</w:t>
      </w:r>
      <w:r w:rsidRPr="008F3F37">
        <w:rPr>
          <w:rFonts w:ascii="Calibri" w:hAnsi="Calibri"/>
          <w:sz w:val="24"/>
        </w:rPr>
        <w:t>call employees</w:t>
      </w:r>
      <w:r w:rsidR="00B65421">
        <w:rPr>
          <w:rFonts w:ascii="Calibri" w:hAnsi="Calibri"/>
          <w:sz w:val="24"/>
        </w:rPr>
        <w:t>,</w:t>
      </w:r>
      <w:r w:rsidRPr="008F3F37">
        <w:rPr>
          <w:rFonts w:ascii="Calibri" w:hAnsi="Calibri"/>
          <w:sz w:val="24"/>
        </w:rPr>
        <w:t xml:space="preserve"> </w:t>
      </w:r>
      <w:r w:rsidR="00B65FD6">
        <w:rPr>
          <w:rFonts w:ascii="Calibri" w:hAnsi="Calibri"/>
          <w:sz w:val="24"/>
        </w:rPr>
        <w:t>t</w:t>
      </w:r>
      <w:r w:rsidR="007B5219">
        <w:rPr>
          <w:rFonts w:ascii="Calibri" w:hAnsi="Calibri"/>
          <w:sz w:val="24"/>
        </w:rPr>
        <w:t>ransportation is provided to</w:t>
      </w:r>
      <w:r w:rsidR="00D1440D" w:rsidRPr="008F3F37">
        <w:rPr>
          <w:rFonts w:ascii="Calibri" w:hAnsi="Calibri"/>
          <w:sz w:val="24"/>
        </w:rPr>
        <w:t xml:space="preserve"> court hearings, medical and counseling appointments, placement interviews</w:t>
      </w:r>
      <w:r w:rsidR="001742D9" w:rsidRPr="008F3F37">
        <w:rPr>
          <w:rFonts w:ascii="Calibri" w:hAnsi="Calibri"/>
          <w:sz w:val="24"/>
        </w:rPr>
        <w:t>,</w:t>
      </w:r>
      <w:r w:rsidR="007B5219">
        <w:rPr>
          <w:rFonts w:ascii="Calibri" w:hAnsi="Calibri"/>
          <w:sz w:val="24"/>
        </w:rPr>
        <w:t xml:space="preserve"> and to</w:t>
      </w:r>
      <w:r w:rsidR="00D1440D" w:rsidRPr="008F3F37">
        <w:rPr>
          <w:rFonts w:ascii="Calibri" w:hAnsi="Calibri"/>
          <w:sz w:val="24"/>
        </w:rPr>
        <w:t xml:space="preserve"> </w:t>
      </w:r>
      <w:r w:rsidR="008E416C" w:rsidRPr="008F3F37">
        <w:rPr>
          <w:rFonts w:ascii="Calibri" w:hAnsi="Calibri"/>
          <w:sz w:val="24"/>
        </w:rPr>
        <w:t xml:space="preserve">other </w:t>
      </w:r>
      <w:r w:rsidR="00B65FD6">
        <w:rPr>
          <w:rFonts w:ascii="Calibri" w:hAnsi="Calibri"/>
          <w:sz w:val="24"/>
        </w:rPr>
        <w:t xml:space="preserve">residential </w:t>
      </w:r>
      <w:r w:rsidR="00D1440D" w:rsidRPr="008F3F37">
        <w:rPr>
          <w:rFonts w:ascii="Calibri" w:hAnsi="Calibri"/>
          <w:sz w:val="24"/>
        </w:rPr>
        <w:t>placement</w:t>
      </w:r>
      <w:r w:rsidR="008E416C" w:rsidRPr="008F3F37">
        <w:rPr>
          <w:rFonts w:ascii="Calibri" w:hAnsi="Calibri"/>
          <w:sz w:val="24"/>
        </w:rPr>
        <w:t>s</w:t>
      </w:r>
      <w:r w:rsidR="00D1440D" w:rsidRPr="008F3F37">
        <w:rPr>
          <w:rFonts w:ascii="Calibri" w:hAnsi="Calibri"/>
          <w:sz w:val="24"/>
        </w:rPr>
        <w:t>.</w:t>
      </w:r>
      <w:r w:rsidR="007B5219">
        <w:rPr>
          <w:rFonts w:ascii="Calibri" w:hAnsi="Calibri"/>
          <w:sz w:val="24"/>
        </w:rPr>
        <w:t xml:space="preserve"> </w:t>
      </w:r>
      <w:r w:rsidR="00ED055B">
        <w:rPr>
          <w:rFonts w:ascii="Calibri" w:hAnsi="Calibri"/>
          <w:sz w:val="24"/>
        </w:rPr>
        <w:t>The transportation staff safely performed over 1,000 transports.</w:t>
      </w:r>
    </w:p>
    <w:p w14:paraId="4CC56C26" w14:textId="77777777" w:rsidR="00481462" w:rsidRDefault="00481462">
      <w:pPr>
        <w:jc w:val="both"/>
        <w:rPr>
          <w:rFonts w:ascii="Calibri" w:hAnsi="Calibri"/>
          <w:b/>
          <w:sz w:val="24"/>
          <w:u w:val="single"/>
        </w:rPr>
      </w:pPr>
    </w:p>
    <w:p w14:paraId="4CD2C2FF" w14:textId="77777777" w:rsidR="00440C99" w:rsidRDefault="00011E8E">
      <w:pPr>
        <w:jc w:val="both"/>
        <w:rPr>
          <w:rFonts w:ascii="Calibri" w:hAnsi="Calibri"/>
          <w:b/>
          <w:sz w:val="24"/>
          <w:u w:val="single"/>
        </w:rPr>
      </w:pPr>
      <w:r>
        <w:rPr>
          <w:rFonts w:ascii="Calibri" w:hAnsi="Calibri"/>
          <w:b/>
          <w:sz w:val="24"/>
          <w:u w:val="single"/>
        </w:rPr>
        <w:t>Facility Improvements</w:t>
      </w:r>
      <w:r w:rsidR="00440C99" w:rsidRPr="008F3F37">
        <w:rPr>
          <w:rFonts w:ascii="Calibri" w:hAnsi="Calibri"/>
          <w:b/>
          <w:sz w:val="24"/>
          <w:u w:val="single"/>
        </w:rPr>
        <w:t xml:space="preserve">: </w:t>
      </w:r>
    </w:p>
    <w:p w14:paraId="3CC57934" w14:textId="77777777" w:rsidR="004817AA" w:rsidRPr="00CA42D0" w:rsidRDefault="006A0C41">
      <w:pPr>
        <w:jc w:val="both"/>
        <w:rPr>
          <w:rFonts w:ascii="Calibri" w:hAnsi="Calibri"/>
          <w:sz w:val="24"/>
        </w:rPr>
      </w:pPr>
      <w:r w:rsidRPr="00CA42D0">
        <w:rPr>
          <w:rFonts w:ascii="Calibri" w:hAnsi="Calibri"/>
          <w:sz w:val="24"/>
        </w:rPr>
        <w:t xml:space="preserve">In FY18, at the Commission’s request, the Center began to explore obtaining an Energy Performance Contract with the assistance of the Division of Mines Minerals and </w:t>
      </w:r>
      <w:r w:rsidR="00D14284" w:rsidRPr="00CA42D0">
        <w:rPr>
          <w:rFonts w:ascii="Calibri" w:hAnsi="Calibri"/>
          <w:sz w:val="24"/>
        </w:rPr>
        <w:t>Energy</w:t>
      </w:r>
      <w:r w:rsidRPr="00CA42D0">
        <w:rPr>
          <w:rFonts w:ascii="Calibri" w:hAnsi="Calibri"/>
          <w:sz w:val="24"/>
        </w:rPr>
        <w:t>.</w:t>
      </w:r>
      <w:r w:rsidR="004817AA" w:rsidRPr="00CA42D0">
        <w:rPr>
          <w:rFonts w:ascii="Calibri" w:hAnsi="Calibri"/>
          <w:sz w:val="24"/>
        </w:rPr>
        <w:t xml:space="preserve">  If an </w:t>
      </w:r>
      <w:r w:rsidR="00365F0C">
        <w:rPr>
          <w:rFonts w:ascii="Calibri" w:hAnsi="Calibri"/>
          <w:sz w:val="24"/>
        </w:rPr>
        <w:t>energy saving company (</w:t>
      </w:r>
      <w:r w:rsidR="004817AA" w:rsidRPr="00CA42D0">
        <w:rPr>
          <w:rFonts w:ascii="Calibri" w:hAnsi="Calibri"/>
          <w:sz w:val="24"/>
        </w:rPr>
        <w:t>ESCO</w:t>
      </w:r>
      <w:r w:rsidR="00365F0C">
        <w:rPr>
          <w:rFonts w:ascii="Calibri" w:hAnsi="Calibri"/>
          <w:sz w:val="24"/>
        </w:rPr>
        <w:t>)</w:t>
      </w:r>
      <w:r w:rsidR="004817AA" w:rsidRPr="00CA42D0">
        <w:rPr>
          <w:rFonts w:ascii="Calibri" w:hAnsi="Calibri"/>
          <w:sz w:val="24"/>
        </w:rPr>
        <w:t xml:space="preserve"> is chosen to do a technical audit of the building, the audit will identify upcoming needs and areas where there could be cost savings through energy upgrades. This process has been ongoing and is anticipated to continue into FY19. </w:t>
      </w:r>
    </w:p>
    <w:p w14:paraId="7EC79D3F" w14:textId="77777777" w:rsidR="004817AA" w:rsidRDefault="004817AA">
      <w:pPr>
        <w:jc w:val="both"/>
        <w:rPr>
          <w:rFonts w:ascii="Calibri" w:hAnsi="Calibri"/>
          <w:sz w:val="24"/>
          <w:highlight w:val="yellow"/>
        </w:rPr>
      </w:pPr>
    </w:p>
    <w:p w14:paraId="4AE88687" w14:textId="411019E4" w:rsidR="004817AA" w:rsidRDefault="004817AA" w:rsidP="00CA42D0">
      <w:pPr>
        <w:jc w:val="both"/>
        <w:rPr>
          <w:i/>
          <w:iCs/>
        </w:rPr>
      </w:pPr>
      <w:r w:rsidRPr="00CA42D0">
        <w:rPr>
          <w:rFonts w:ascii="Calibri" w:hAnsi="Calibri"/>
          <w:sz w:val="24"/>
        </w:rPr>
        <w:t>Due to surplus funds and cost savings</w:t>
      </w:r>
      <w:r w:rsidR="0023710B" w:rsidRPr="00CA42D0">
        <w:rPr>
          <w:rFonts w:ascii="Calibri" w:hAnsi="Calibri"/>
          <w:sz w:val="24"/>
        </w:rPr>
        <w:t>,</w:t>
      </w:r>
      <w:r w:rsidRPr="00CA42D0">
        <w:rPr>
          <w:rFonts w:ascii="Calibri" w:hAnsi="Calibri"/>
          <w:sz w:val="24"/>
        </w:rPr>
        <w:t xml:space="preserve"> the </w:t>
      </w:r>
      <w:r w:rsidR="00F75903">
        <w:rPr>
          <w:rFonts w:ascii="Calibri" w:hAnsi="Calibri"/>
          <w:sz w:val="24"/>
        </w:rPr>
        <w:t>Center</w:t>
      </w:r>
      <w:r w:rsidRPr="00CA42D0">
        <w:rPr>
          <w:rFonts w:ascii="Calibri" w:hAnsi="Calibri"/>
          <w:sz w:val="24"/>
        </w:rPr>
        <w:t xml:space="preserve"> was able to make numerous facility upgrades that were needed this year.   </w:t>
      </w:r>
      <w:r>
        <w:rPr>
          <w:rFonts w:ascii="Calibri" w:hAnsi="Calibri"/>
          <w:sz w:val="24"/>
        </w:rPr>
        <w:t>A new “soft” gym floor was installed to improve safety and lessen injuries for the residents</w:t>
      </w:r>
      <w:r w:rsidR="0023710B">
        <w:rPr>
          <w:rFonts w:ascii="Calibri" w:hAnsi="Calibri"/>
          <w:sz w:val="24"/>
        </w:rPr>
        <w:t xml:space="preserve"> which tend to </w:t>
      </w:r>
      <w:r w:rsidR="00857850">
        <w:rPr>
          <w:rFonts w:ascii="Calibri" w:hAnsi="Calibri"/>
          <w:sz w:val="24"/>
        </w:rPr>
        <w:t>occur</w:t>
      </w:r>
      <w:r w:rsidR="0023710B">
        <w:rPr>
          <w:rFonts w:ascii="Calibri" w:hAnsi="Calibri"/>
          <w:sz w:val="24"/>
        </w:rPr>
        <w:t xml:space="preserve"> most frequently in that area</w:t>
      </w:r>
      <w:r>
        <w:rPr>
          <w:rFonts w:ascii="Calibri" w:hAnsi="Calibri"/>
          <w:sz w:val="24"/>
        </w:rPr>
        <w:t xml:space="preserve">.  The property room </w:t>
      </w:r>
      <w:r>
        <w:rPr>
          <w:rFonts w:ascii="Calibri" w:hAnsi="Calibri"/>
          <w:sz w:val="24"/>
        </w:rPr>
        <w:lastRenderedPageBreak/>
        <w:t xml:space="preserve">which contains all the residents’ belongings as well as uniforms, </w:t>
      </w:r>
      <w:r w:rsidR="00857850">
        <w:rPr>
          <w:rFonts w:ascii="Calibri" w:hAnsi="Calibri"/>
          <w:sz w:val="24"/>
        </w:rPr>
        <w:t>hygiene</w:t>
      </w:r>
      <w:r>
        <w:rPr>
          <w:rFonts w:ascii="Calibri" w:hAnsi="Calibri"/>
          <w:sz w:val="24"/>
        </w:rPr>
        <w:t xml:space="preserve"> items, e</w:t>
      </w:r>
      <w:r w:rsidR="0023710B">
        <w:rPr>
          <w:rFonts w:ascii="Calibri" w:hAnsi="Calibri"/>
          <w:sz w:val="24"/>
        </w:rPr>
        <w:t>tc. was completely renovated.  B</w:t>
      </w:r>
      <w:r>
        <w:rPr>
          <w:rFonts w:ascii="Calibri" w:hAnsi="Calibri"/>
          <w:sz w:val="24"/>
        </w:rPr>
        <w:t xml:space="preserve">y adding </w:t>
      </w:r>
      <w:r w:rsidR="0023710B">
        <w:rPr>
          <w:rFonts w:ascii="Calibri" w:hAnsi="Calibri"/>
          <w:sz w:val="24"/>
        </w:rPr>
        <w:t xml:space="preserve">closed </w:t>
      </w:r>
      <w:r w:rsidR="00857850">
        <w:rPr>
          <w:rFonts w:ascii="Calibri" w:hAnsi="Calibri"/>
          <w:sz w:val="24"/>
        </w:rPr>
        <w:t>cabinets</w:t>
      </w:r>
      <w:r w:rsidR="0023710B">
        <w:rPr>
          <w:rFonts w:ascii="Calibri" w:hAnsi="Calibri"/>
          <w:sz w:val="24"/>
        </w:rPr>
        <w:t xml:space="preserve"> and containers we are able to provide much better organization</w:t>
      </w:r>
      <w:r w:rsidR="007F3C88">
        <w:rPr>
          <w:rFonts w:ascii="Calibri" w:hAnsi="Calibri"/>
          <w:sz w:val="24"/>
        </w:rPr>
        <w:t>,</w:t>
      </w:r>
      <w:r w:rsidR="0023710B">
        <w:rPr>
          <w:rFonts w:ascii="Calibri" w:hAnsi="Calibri"/>
          <w:sz w:val="24"/>
        </w:rPr>
        <w:t xml:space="preserve"> easing the burden on staff to locate needed items for the residents.  As well, we were able to paint the sally port and gym, including the ceiling, which had previously been identified as a DJJ audit concern due to peeling paint.  We were also able to paint the interior of building, which was greatly needed due to normal wear and tear.  We also re-surface</w:t>
      </w:r>
      <w:r w:rsidR="00B34B6F">
        <w:rPr>
          <w:rFonts w:ascii="Calibri" w:hAnsi="Calibri"/>
          <w:sz w:val="24"/>
        </w:rPr>
        <w:t>d</w:t>
      </w:r>
      <w:r w:rsidR="0023710B">
        <w:rPr>
          <w:rFonts w:ascii="Calibri" w:hAnsi="Calibri"/>
          <w:sz w:val="24"/>
        </w:rPr>
        <w:t xml:space="preserve"> the parking lot and outdoor basketball court eliminating potholes and minimizing cracks.  Due to limited storage in the building a new shed was added to the grounds to keep items that can withstand temperature fluctuations.    </w:t>
      </w:r>
      <w:r>
        <w:rPr>
          <w:rFonts w:ascii="Calibri" w:hAnsi="Calibri"/>
          <w:sz w:val="24"/>
        </w:rPr>
        <w:t xml:space="preserve"> </w:t>
      </w:r>
    </w:p>
    <w:p w14:paraId="557DC0A2" w14:textId="77777777" w:rsidR="0023710B" w:rsidRDefault="0023710B" w:rsidP="00440C99">
      <w:pPr>
        <w:jc w:val="both"/>
        <w:rPr>
          <w:iCs/>
        </w:rPr>
      </w:pPr>
    </w:p>
    <w:p w14:paraId="5453EDA7" w14:textId="77777777" w:rsidR="00591914" w:rsidRPr="007E75FC" w:rsidRDefault="0067385E">
      <w:pPr>
        <w:jc w:val="both"/>
        <w:rPr>
          <w:rFonts w:ascii="Calibri" w:hAnsi="Calibri"/>
          <w:b/>
          <w:sz w:val="24"/>
          <w:u w:val="single"/>
        </w:rPr>
      </w:pPr>
      <w:r w:rsidRPr="007E75FC">
        <w:rPr>
          <w:rFonts w:ascii="Calibri" w:hAnsi="Calibri"/>
          <w:b/>
          <w:sz w:val="24"/>
          <w:u w:val="single"/>
        </w:rPr>
        <w:t>Safety and Security:</w:t>
      </w:r>
      <w:r w:rsidR="002604CE">
        <w:rPr>
          <w:rFonts w:ascii="Calibri" w:hAnsi="Calibri"/>
          <w:b/>
          <w:sz w:val="24"/>
          <w:u w:val="single"/>
        </w:rPr>
        <w:t xml:space="preserve">    </w:t>
      </w:r>
      <w:commentRangeStart w:id="15"/>
      <w:commentRangeEnd w:id="15"/>
      <w:r w:rsidR="002604CE">
        <w:rPr>
          <w:rStyle w:val="CommentReference"/>
        </w:rPr>
        <w:commentReference w:id="15"/>
      </w:r>
    </w:p>
    <w:p w14:paraId="32D1019A" w14:textId="77777777" w:rsidR="00451CE8" w:rsidRPr="00340835" w:rsidRDefault="0068581D" w:rsidP="00451CE8">
      <w:pPr>
        <w:jc w:val="both"/>
        <w:rPr>
          <w:rFonts w:ascii="Calibri" w:hAnsi="Calibri"/>
          <w:b/>
          <w:color w:val="FF0000"/>
          <w:sz w:val="24"/>
        </w:rPr>
      </w:pPr>
      <w:r>
        <w:rPr>
          <w:rFonts w:ascii="Calibri" w:hAnsi="Calibri"/>
          <w:sz w:val="24"/>
        </w:rPr>
        <w:t>There were no significant safety and security issues this past year.</w:t>
      </w:r>
      <w:r w:rsidR="00DE3447" w:rsidRPr="00340835">
        <w:rPr>
          <w:rFonts w:ascii="Calibri" w:hAnsi="Calibri"/>
          <w:sz w:val="24"/>
        </w:rPr>
        <w:t xml:space="preserve">  During the physical restraint</w:t>
      </w:r>
      <w:r w:rsidR="000655D7" w:rsidRPr="00340835">
        <w:rPr>
          <w:rFonts w:ascii="Calibri" w:hAnsi="Calibri"/>
          <w:sz w:val="24"/>
        </w:rPr>
        <w:t>s</w:t>
      </w:r>
      <w:r w:rsidR="00DE3447" w:rsidRPr="00340835">
        <w:rPr>
          <w:rFonts w:ascii="Calibri" w:hAnsi="Calibri"/>
          <w:sz w:val="24"/>
        </w:rPr>
        <w:t xml:space="preserve"> of </w:t>
      </w:r>
      <w:r w:rsidR="002A5EF4" w:rsidRPr="00340835">
        <w:rPr>
          <w:rFonts w:ascii="Calibri" w:hAnsi="Calibri"/>
          <w:sz w:val="24"/>
        </w:rPr>
        <w:t>youth,</w:t>
      </w:r>
      <w:r w:rsidR="00DE3447" w:rsidRPr="00340835">
        <w:rPr>
          <w:rFonts w:ascii="Calibri" w:hAnsi="Calibri"/>
          <w:sz w:val="24"/>
        </w:rPr>
        <w:t xml:space="preserve"> there were </w:t>
      </w:r>
      <w:r>
        <w:rPr>
          <w:rFonts w:ascii="Calibri" w:hAnsi="Calibri"/>
          <w:sz w:val="24"/>
        </w:rPr>
        <w:t>a few</w:t>
      </w:r>
      <w:r w:rsidRPr="00340835">
        <w:rPr>
          <w:rFonts w:ascii="Calibri" w:hAnsi="Calibri"/>
          <w:sz w:val="24"/>
        </w:rPr>
        <w:t xml:space="preserve"> </w:t>
      </w:r>
      <w:r w:rsidR="004E3421" w:rsidRPr="00340835">
        <w:rPr>
          <w:rFonts w:ascii="Calibri" w:hAnsi="Calibri"/>
          <w:sz w:val="24"/>
        </w:rPr>
        <w:t xml:space="preserve">staff injuries this year.  </w:t>
      </w:r>
      <w:r w:rsidR="002A5EF4" w:rsidRPr="00340835">
        <w:rPr>
          <w:rFonts w:ascii="Calibri" w:hAnsi="Calibri"/>
          <w:sz w:val="24"/>
        </w:rPr>
        <w:t>These incidents include</w:t>
      </w:r>
      <w:r w:rsidR="003F17B6" w:rsidRPr="00340835">
        <w:rPr>
          <w:rFonts w:ascii="Calibri" w:hAnsi="Calibri"/>
          <w:sz w:val="24"/>
        </w:rPr>
        <w:t>d</w:t>
      </w:r>
      <w:r w:rsidR="002A5EF4" w:rsidRPr="00340835">
        <w:rPr>
          <w:rFonts w:ascii="Calibri" w:hAnsi="Calibri"/>
          <w:sz w:val="24"/>
        </w:rPr>
        <w:t xml:space="preserve"> knee strains, shoulder</w:t>
      </w:r>
      <w:r w:rsidR="003F17B6" w:rsidRPr="00340835">
        <w:rPr>
          <w:rFonts w:ascii="Calibri" w:hAnsi="Calibri"/>
          <w:sz w:val="24"/>
        </w:rPr>
        <w:t xml:space="preserve"> and knee</w:t>
      </w:r>
      <w:r w:rsidR="002A5EF4" w:rsidRPr="00340835">
        <w:rPr>
          <w:rFonts w:ascii="Calibri" w:hAnsi="Calibri"/>
          <w:sz w:val="24"/>
        </w:rPr>
        <w:t xml:space="preserve"> </w:t>
      </w:r>
      <w:r w:rsidR="003F17B6" w:rsidRPr="00340835">
        <w:rPr>
          <w:rFonts w:ascii="Calibri" w:hAnsi="Calibri"/>
          <w:sz w:val="24"/>
        </w:rPr>
        <w:t>injuries</w:t>
      </w:r>
      <w:r w:rsidR="002A5EF4" w:rsidRPr="00340835">
        <w:rPr>
          <w:rFonts w:ascii="Calibri" w:hAnsi="Calibri"/>
          <w:sz w:val="24"/>
        </w:rPr>
        <w:t xml:space="preserve">.  </w:t>
      </w:r>
      <w:r w:rsidR="0067385E" w:rsidRPr="00340835">
        <w:rPr>
          <w:rFonts w:ascii="Calibri" w:hAnsi="Calibri"/>
          <w:sz w:val="24"/>
        </w:rPr>
        <w:t>Injuries to youth included sprains</w:t>
      </w:r>
      <w:r w:rsidR="00440C99" w:rsidRPr="00340835">
        <w:rPr>
          <w:rFonts w:ascii="Calibri" w:hAnsi="Calibri"/>
          <w:sz w:val="24"/>
        </w:rPr>
        <w:t>, minor cuts,</w:t>
      </w:r>
      <w:r w:rsidR="0067385E" w:rsidRPr="00340835">
        <w:rPr>
          <w:rFonts w:ascii="Calibri" w:hAnsi="Calibri"/>
          <w:sz w:val="24"/>
        </w:rPr>
        <w:t xml:space="preserve"> and</w:t>
      </w:r>
      <w:r w:rsidR="002474E4" w:rsidRPr="00340835">
        <w:rPr>
          <w:rFonts w:ascii="Calibri" w:hAnsi="Calibri"/>
          <w:sz w:val="24"/>
        </w:rPr>
        <w:t xml:space="preserve"> scrapes, generally </w:t>
      </w:r>
      <w:r w:rsidR="002A5EF4" w:rsidRPr="00340835">
        <w:rPr>
          <w:rFonts w:ascii="Calibri" w:hAnsi="Calibri"/>
          <w:sz w:val="24"/>
        </w:rPr>
        <w:t>because</w:t>
      </w:r>
      <w:r w:rsidR="009E692E" w:rsidRPr="00340835">
        <w:rPr>
          <w:rFonts w:ascii="Calibri" w:hAnsi="Calibri"/>
          <w:sz w:val="24"/>
        </w:rPr>
        <w:t xml:space="preserve"> of recreational activities.</w:t>
      </w:r>
      <w:r w:rsidR="00451CE8" w:rsidRPr="00340835">
        <w:rPr>
          <w:rFonts w:ascii="Calibri" w:hAnsi="Calibri"/>
          <w:sz w:val="24"/>
        </w:rPr>
        <w:t xml:space="preserve"> </w:t>
      </w:r>
      <w:r w:rsidR="00283FD4" w:rsidRPr="00340835">
        <w:rPr>
          <w:rFonts w:ascii="Calibri" w:hAnsi="Calibri"/>
          <w:sz w:val="24"/>
        </w:rPr>
        <w:t xml:space="preserve">   </w:t>
      </w:r>
    </w:p>
    <w:p w14:paraId="173733EF" w14:textId="77777777" w:rsidR="005D49C7" w:rsidRPr="00340835" w:rsidRDefault="005D49C7">
      <w:pPr>
        <w:jc w:val="both"/>
        <w:rPr>
          <w:rFonts w:ascii="Calibri" w:hAnsi="Calibri"/>
          <w:sz w:val="24"/>
        </w:rPr>
      </w:pPr>
    </w:p>
    <w:p w14:paraId="3BD01A23" w14:textId="77777777" w:rsidR="0067385E" w:rsidRPr="00340835" w:rsidRDefault="0067385E">
      <w:pPr>
        <w:jc w:val="both"/>
        <w:rPr>
          <w:rFonts w:ascii="Calibri" w:hAnsi="Calibri"/>
          <w:sz w:val="24"/>
        </w:rPr>
      </w:pPr>
      <w:r w:rsidRPr="00340835">
        <w:rPr>
          <w:rFonts w:ascii="Calibri" w:hAnsi="Calibri"/>
          <w:sz w:val="24"/>
        </w:rPr>
        <w:t>All incidents involving use of physical force, injury</w:t>
      </w:r>
      <w:r w:rsidR="00857850">
        <w:rPr>
          <w:rFonts w:ascii="Calibri" w:hAnsi="Calibri"/>
          <w:sz w:val="24"/>
        </w:rPr>
        <w:t>,</w:t>
      </w:r>
      <w:r w:rsidRPr="00340835">
        <w:rPr>
          <w:rFonts w:ascii="Calibri" w:hAnsi="Calibri"/>
          <w:sz w:val="24"/>
        </w:rPr>
        <w:t xml:space="preserve"> or unusual circumstances are documented and reviewed by administrative staff.  Incidents are reviewed with </w:t>
      </w:r>
      <w:r w:rsidR="002474E4" w:rsidRPr="00340835">
        <w:rPr>
          <w:rFonts w:ascii="Calibri" w:hAnsi="Calibri"/>
          <w:sz w:val="24"/>
        </w:rPr>
        <w:t xml:space="preserve">the </w:t>
      </w:r>
      <w:r w:rsidRPr="00340835">
        <w:rPr>
          <w:rFonts w:ascii="Calibri" w:hAnsi="Calibri"/>
          <w:sz w:val="24"/>
        </w:rPr>
        <w:t>staff i</w:t>
      </w:r>
      <w:r w:rsidR="009A7439" w:rsidRPr="00340835">
        <w:rPr>
          <w:rFonts w:ascii="Calibri" w:hAnsi="Calibri"/>
          <w:sz w:val="24"/>
        </w:rPr>
        <w:t xml:space="preserve">nvolved to improve response, </w:t>
      </w:r>
      <w:r w:rsidRPr="00340835">
        <w:rPr>
          <w:rFonts w:ascii="Calibri" w:hAnsi="Calibri"/>
          <w:sz w:val="24"/>
        </w:rPr>
        <w:t>prevent future incidents</w:t>
      </w:r>
      <w:r w:rsidR="009A7439" w:rsidRPr="00340835">
        <w:rPr>
          <w:rFonts w:ascii="Calibri" w:hAnsi="Calibri"/>
          <w:sz w:val="24"/>
        </w:rPr>
        <w:t>,</w:t>
      </w:r>
      <w:r w:rsidRPr="00340835">
        <w:rPr>
          <w:rFonts w:ascii="Calibri" w:hAnsi="Calibri"/>
          <w:sz w:val="24"/>
        </w:rPr>
        <w:t xml:space="preserve"> or validate proper procedures.</w:t>
      </w:r>
      <w:r w:rsidR="00857850">
        <w:rPr>
          <w:rFonts w:ascii="Calibri" w:hAnsi="Calibri"/>
          <w:sz w:val="24"/>
        </w:rPr>
        <w:t xml:space="preserve">  Physical restraints typically </w:t>
      </w:r>
      <w:r w:rsidR="00B34B6F">
        <w:rPr>
          <w:rFonts w:ascii="Calibri" w:hAnsi="Calibri"/>
          <w:sz w:val="24"/>
        </w:rPr>
        <w:t>occur with the same 10%</w:t>
      </w:r>
      <w:r w:rsidR="00857850">
        <w:rPr>
          <w:rFonts w:ascii="Calibri" w:hAnsi="Calibri"/>
          <w:sz w:val="24"/>
        </w:rPr>
        <w:t xml:space="preserve"> of the residents who have significant mental health issues that have not or cannot be treated by the mental health system due to limited community resources.   </w:t>
      </w:r>
    </w:p>
    <w:p w14:paraId="3987810A" w14:textId="77777777" w:rsidR="00D66A56" w:rsidRPr="00340835" w:rsidRDefault="00D66A56">
      <w:pPr>
        <w:jc w:val="both"/>
        <w:rPr>
          <w:rFonts w:ascii="Calibri" w:hAnsi="Calibri"/>
          <w:sz w:val="24"/>
        </w:rPr>
      </w:pPr>
    </w:p>
    <w:p w14:paraId="1E6E2BAF" w14:textId="77777777" w:rsidR="008E798C" w:rsidRDefault="00D66A56">
      <w:pPr>
        <w:jc w:val="both"/>
        <w:rPr>
          <w:rFonts w:ascii="Calibri" w:hAnsi="Calibri"/>
          <w:sz w:val="24"/>
        </w:rPr>
      </w:pPr>
      <w:r w:rsidRPr="00340835">
        <w:rPr>
          <w:rFonts w:ascii="Calibri" w:hAnsi="Calibri"/>
          <w:sz w:val="24"/>
        </w:rPr>
        <w:t>A</w:t>
      </w:r>
      <w:r w:rsidR="0067385E" w:rsidRPr="00340835">
        <w:rPr>
          <w:rFonts w:ascii="Calibri" w:hAnsi="Calibri"/>
          <w:sz w:val="24"/>
        </w:rPr>
        <w:t xml:space="preserve"> surveillance system </w:t>
      </w:r>
      <w:r w:rsidRPr="00340835">
        <w:rPr>
          <w:rFonts w:ascii="Calibri" w:hAnsi="Calibri"/>
          <w:sz w:val="24"/>
        </w:rPr>
        <w:t xml:space="preserve">monitors activity inside and outside the building.  </w:t>
      </w:r>
      <w:r w:rsidR="00C1125A" w:rsidRPr="00340835">
        <w:rPr>
          <w:rFonts w:ascii="Calibri" w:hAnsi="Calibri"/>
          <w:sz w:val="24"/>
        </w:rPr>
        <w:t>Forty-</w:t>
      </w:r>
      <w:commentRangeStart w:id="16"/>
      <w:r w:rsidR="00390242">
        <w:rPr>
          <w:rFonts w:ascii="Calibri" w:hAnsi="Calibri"/>
          <w:sz w:val="24"/>
        </w:rPr>
        <w:t>two</w:t>
      </w:r>
      <w:commentRangeEnd w:id="16"/>
      <w:r w:rsidR="00390242">
        <w:rPr>
          <w:rStyle w:val="CommentReference"/>
        </w:rPr>
        <w:commentReference w:id="16"/>
      </w:r>
      <w:r w:rsidR="00077028" w:rsidRPr="00340835">
        <w:rPr>
          <w:rFonts w:ascii="Calibri" w:hAnsi="Calibri"/>
          <w:sz w:val="24"/>
        </w:rPr>
        <w:t xml:space="preserve"> </w:t>
      </w:r>
      <w:r w:rsidR="00594BAC" w:rsidRPr="00340835">
        <w:rPr>
          <w:rFonts w:ascii="Calibri" w:hAnsi="Calibri"/>
          <w:sz w:val="24"/>
        </w:rPr>
        <w:t>cameras are recording</w:t>
      </w:r>
      <w:r w:rsidRPr="00340835">
        <w:rPr>
          <w:rFonts w:ascii="Calibri" w:hAnsi="Calibri"/>
          <w:sz w:val="24"/>
        </w:rPr>
        <w:t xml:space="preserve"> around the clock. Intercom systems throughout the building </w:t>
      </w:r>
      <w:r w:rsidR="009A7439" w:rsidRPr="00340835">
        <w:rPr>
          <w:rFonts w:ascii="Calibri" w:hAnsi="Calibri"/>
          <w:sz w:val="24"/>
        </w:rPr>
        <w:t xml:space="preserve">allow continuous communication.  </w:t>
      </w:r>
      <w:r w:rsidR="00B47FB3" w:rsidRPr="00340835">
        <w:rPr>
          <w:rFonts w:ascii="Calibri" w:hAnsi="Calibri"/>
          <w:sz w:val="24"/>
        </w:rPr>
        <w:t>Radios for designated staff are issued.</w:t>
      </w:r>
      <w:r w:rsidR="001E5A53" w:rsidRPr="00340835">
        <w:rPr>
          <w:rFonts w:ascii="Calibri" w:hAnsi="Calibri"/>
          <w:sz w:val="24"/>
        </w:rPr>
        <w:t xml:space="preserve"> </w:t>
      </w:r>
      <w:r w:rsidR="009A7439" w:rsidRPr="00340835">
        <w:rPr>
          <w:rFonts w:ascii="Calibri" w:hAnsi="Calibri"/>
          <w:sz w:val="24"/>
        </w:rPr>
        <w:t xml:space="preserve"> </w:t>
      </w:r>
      <w:r w:rsidR="001E5A53" w:rsidRPr="00340835">
        <w:rPr>
          <w:rFonts w:ascii="Calibri" w:hAnsi="Calibri"/>
          <w:sz w:val="24"/>
        </w:rPr>
        <w:t>Transportation staff utilizes individual cell phones.</w:t>
      </w:r>
      <w:r w:rsidR="009A7439" w:rsidRPr="00340835">
        <w:rPr>
          <w:rFonts w:ascii="Calibri" w:hAnsi="Calibri"/>
          <w:sz w:val="24"/>
        </w:rPr>
        <w:t xml:space="preserve">  </w:t>
      </w:r>
      <w:r w:rsidR="005D49C7" w:rsidRPr="00340835">
        <w:rPr>
          <w:rFonts w:ascii="Calibri" w:hAnsi="Calibri"/>
          <w:sz w:val="24"/>
        </w:rPr>
        <w:t>A</w:t>
      </w:r>
      <w:r w:rsidR="00B47FB3" w:rsidRPr="00340835">
        <w:rPr>
          <w:rFonts w:ascii="Calibri" w:hAnsi="Calibri"/>
          <w:sz w:val="24"/>
        </w:rPr>
        <w:t>udio/video recording system</w:t>
      </w:r>
      <w:r w:rsidR="005D49C7" w:rsidRPr="00340835">
        <w:rPr>
          <w:rFonts w:ascii="Calibri" w:hAnsi="Calibri"/>
          <w:sz w:val="24"/>
        </w:rPr>
        <w:t>s</w:t>
      </w:r>
      <w:r w:rsidR="00B47FB3" w:rsidRPr="00340835">
        <w:rPr>
          <w:rFonts w:ascii="Calibri" w:hAnsi="Calibri"/>
          <w:sz w:val="24"/>
        </w:rPr>
        <w:t xml:space="preserve"> </w:t>
      </w:r>
      <w:r w:rsidR="005D49C7" w:rsidRPr="00340835">
        <w:rPr>
          <w:rFonts w:ascii="Calibri" w:hAnsi="Calibri"/>
          <w:sz w:val="24"/>
        </w:rPr>
        <w:t>are</w:t>
      </w:r>
      <w:r w:rsidR="00B47FB3" w:rsidRPr="00340835">
        <w:rPr>
          <w:rFonts w:ascii="Calibri" w:hAnsi="Calibri"/>
          <w:sz w:val="24"/>
        </w:rPr>
        <w:t xml:space="preserve"> installed in transportation vehicles</w:t>
      </w:r>
      <w:r w:rsidR="002474E4" w:rsidRPr="00340835">
        <w:rPr>
          <w:rFonts w:ascii="Calibri" w:hAnsi="Calibri"/>
          <w:sz w:val="24"/>
        </w:rPr>
        <w:t xml:space="preserve"> to protect juveniles and staff.</w:t>
      </w:r>
      <w:r w:rsidR="002474E4" w:rsidRPr="008F3F37">
        <w:rPr>
          <w:rFonts w:ascii="Calibri" w:hAnsi="Calibri"/>
          <w:sz w:val="24"/>
        </w:rPr>
        <w:t xml:space="preserve"> </w:t>
      </w:r>
      <w:r w:rsidR="00EE1659" w:rsidRPr="008F3F37">
        <w:rPr>
          <w:rFonts w:ascii="Calibri" w:hAnsi="Calibri"/>
          <w:sz w:val="24"/>
        </w:rPr>
        <w:t xml:space="preserve">  </w:t>
      </w:r>
    </w:p>
    <w:p w14:paraId="038EA441" w14:textId="77777777" w:rsidR="00D7240A" w:rsidRDefault="00D7240A">
      <w:pPr>
        <w:jc w:val="both"/>
        <w:rPr>
          <w:rFonts w:ascii="Calibri" w:hAnsi="Calibri"/>
          <w:sz w:val="24"/>
        </w:rPr>
      </w:pPr>
    </w:p>
    <w:p w14:paraId="124016A0" w14:textId="77777777" w:rsidR="0067385E" w:rsidRPr="008F3F37" w:rsidRDefault="0067385E">
      <w:pPr>
        <w:pStyle w:val="Heading1"/>
        <w:jc w:val="both"/>
        <w:rPr>
          <w:rFonts w:ascii="Calibri" w:hAnsi="Calibri"/>
          <w:b/>
          <w:sz w:val="24"/>
        </w:rPr>
      </w:pPr>
      <w:r w:rsidRPr="008F3F37">
        <w:rPr>
          <w:rFonts w:ascii="Calibri" w:hAnsi="Calibri"/>
          <w:b/>
          <w:sz w:val="24"/>
        </w:rPr>
        <w:t>Financial Matters</w:t>
      </w:r>
      <w:r w:rsidR="003B2F1B">
        <w:rPr>
          <w:rFonts w:ascii="Calibri" w:hAnsi="Calibri"/>
          <w:b/>
          <w:sz w:val="24"/>
        </w:rPr>
        <w:t>:</w:t>
      </w:r>
    </w:p>
    <w:p w14:paraId="3FB0B6C4" w14:textId="77777777" w:rsidR="00D94ADF" w:rsidRPr="003F17B6" w:rsidRDefault="0067385E">
      <w:pPr>
        <w:jc w:val="both"/>
        <w:rPr>
          <w:rFonts w:ascii="Calibri" w:hAnsi="Calibri"/>
          <w:sz w:val="24"/>
        </w:rPr>
      </w:pPr>
      <w:r w:rsidRPr="008F3F37">
        <w:rPr>
          <w:rFonts w:ascii="Calibri" w:hAnsi="Calibri"/>
          <w:sz w:val="24"/>
        </w:rPr>
        <w:t>When the Commission was formed, financing was arranged for the construction, equipment and initia</w:t>
      </w:r>
      <w:r w:rsidR="0091665F" w:rsidRPr="008F3F37">
        <w:rPr>
          <w:rFonts w:ascii="Calibri" w:hAnsi="Calibri"/>
          <w:sz w:val="24"/>
        </w:rPr>
        <w:t xml:space="preserve">l staffing of the facility.  </w:t>
      </w:r>
      <w:r w:rsidR="00C72B42">
        <w:rPr>
          <w:rFonts w:ascii="Calibri" w:hAnsi="Calibri"/>
          <w:sz w:val="24"/>
        </w:rPr>
        <w:t xml:space="preserve">As noted above, the </w:t>
      </w:r>
      <w:r w:rsidR="00857850">
        <w:rPr>
          <w:rFonts w:ascii="Calibri" w:hAnsi="Calibri"/>
          <w:sz w:val="24"/>
        </w:rPr>
        <w:t>Commission</w:t>
      </w:r>
      <w:r w:rsidR="00C72B42">
        <w:rPr>
          <w:rFonts w:ascii="Calibri" w:hAnsi="Calibri"/>
          <w:sz w:val="24"/>
        </w:rPr>
        <w:t xml:space="preserve"> billing process was changed this year.  Local contributions for FY18 were $1,716,400.  </w:t>
      </w:r>
      <w:r w:rsidRPr="008F3F37">
        <w:rPr>
          <w:rFonts w:ascii="Calibri" w:hAnsi="Calibri"/>
          <w:sz w:val="24"/>
        </w:rPr>
        <w:t xml:space="preserve">Participating </w:t>
      </w:r>
      <w:r w:rsidR="0091665F" w:rsidRPr="008F3F37">
        <w:rPr>
          <w:rFonts w:ascii="Calibri" w:hAnsi="Calibri"/>
          <w:sz w:val="24"/>
        </w:rPr>
        <w:t>localities are billed</w:t>
      </w:r>
      <w:r w:rsidR="00C72B42">
        <w:rPr>
          <w:rFonts w:ascii="Calibri" w:hAnsi="Calibri"/>
          <w:sz w:val="24"/>
        </w:rPr>
        <w:t xml:space="preserve"> quarterly</w:t>
      </w:r>
      <w:r w:rsidR="0091665F" w:rsidRPr="008F3F37">
        <w:rPr>
          <w:rFonts w:ascii="Calibri" w:hAnsi="Calibri"/>
          <w:sz w:val="24"/>
        </w:rPr>
        <w:t xml:space="preserve">.  </w:t>
      </w:r>
    </w:p>
    <w:p w14:paraId="79605158" w14:textId="77777777" w:rsidR="001F353A" w:rsidRPr="003F17B6" w:rsidRDefault="001F353A">
      <w:pPr>
        <w:jc w:val="both"/>
        <w:rPr>
          <w:rFonts w:ascii="Calibri" w:hAnsi="Calibri"/>
          <w:sz w:val="24"/>
        </w:rPr>
      </w:pPr>
    </w:p>
    <w:p w14:paraId="7F1D9C7E" w14:textId="77777777" w:rsidR="00283FD4" w:rsidRPr="003F17B6" w:rsidRDefault="00283FD4" w:rsidP="00283FD4">
      <w:pPr>
        <w:jc w:val="both"/>
        <w:rPr>
          <w:rFonts w:ascii="Calibri" w:hAnsi="Calibri"/>
          <w:sz w:val="24"/>
        </w:rPr>
      </w:pPr>
      <w:r w:rsidRPr="003F17B6">
        <w:rPr>
          <w:rFonts w:ascii="Calibri" w:hAnsi="Calibri"/>
          <w:sz w:val="24"/>
        </w:rPr>
        <w:t>This year the Commission received state reimbursement funds of $1,</w:t>
      </w:r>
      <w:r w:rsidR="00A863B0" w:rsidRPr="003F17B6">
        <w:rPr>
          <w:rFonts w:ascii="Calibri" w:hAnsi="Calibri"/>
          <w:sz w:val="24"/>
        </w:rPr>
        <w:t>31</w:t>
      </w:r>
      <w:r w:rsidR="00C72B42">
        <w:rPr>
          <w:rFonts w:ascii="Calibri" w:hAnsi="Calibri"/>
          <w:sz w:val="24"/>
        </w:rPr>
        <w:t>5</w:t>
      </w:r>
      <w:r w:rsidR="00A863B0" w:rsidRPr="003F17B6">
        <w:rPr>
          <w:rFonts w:ascii="Calibri" w:hAnsi="Calibri"/>
          <w:sz w:val="24"/>
        </w:rPr>
        <w:t>,3</w:t>
      </w:r>
      <w:r w:rsidR="00C72B42">
        <w:rPr>
          <w:rFonts w:ascii="Calibri" w:hAnsi="Calibri"/>
          <w:sz w:val="24"/>
        </w:rPr>
        <w:t>33 f</w:t>
      </w:r>
      <w:r w:rsidRPr="003F17B6">
        <w:rPr>
          <w:rFonts w:ascii="Calibri" w:hAnsi="Calibri"/>
          <w:sz w:val="24"/>
        </w:rPr>
        <w:t>or operations and $</w:t>
      </w:r>
      <w:r w:rsidR="00C72B42">
        <w:rPr>
          <w:rFonts w:ascii="Calibri" w:hAnsi="Calibri"/>
          <w:sz w:val="24"/>
        </w:rPr>
        <w:t>81,331</w:t>
      </w:r>
      <w:r w:rsidRPr="003F17B6">
        <w:rPr>
          <w:rFonts w:ascii="Calibri" w:hAnsi="Calibri"/>
          <w:sz w:val="24"/>
        </w:rPr>
        <w:t xml:space="preserve"> from the USDA School Food Lunch program.  Also, received was $</w:t>
      </w:r>
      <w:r w:rsidR="00E949EC">
        <w:rPr>
          <w:rFonts w:ascii="Calibri" w:hAnsi="Calibri"/>
          <w:sz w:val="24"/>
        </w:rPr>
        <w:t>2,800</w:t>
      </w:r>
      <w:r w:rsidRPr="003F17B6">
        <w:rPr>
          <w:rFonts w:ascii="Calibri" w:hAnsi="Calibri"/>
          <w:sz w:val="24"/>
        </w:rPr>
        <w:t xml:space="preserve"> from the Department of Juvenile </w:t>
      </w:r>
      <w:r w:rsidR="00481462" w:rsidRPr="003F17B6">
        <w:rPr>
          <w:rFonts w:ascii="Calibri" w:hAnsi="Calibri"/>
          <w:sz w:val="24"/>
        </w:rPr>
        <w:t xml:space="preserve">Justice for state wards, </w:t>
      </w:r>
      <w:r w:rsidR="00A863B0" w:rsidRPr="003F17B6">
        <w:rPr>
          <w:rFonts w:ascii="Calibri" w:hAnsi="Calibri"/>
          <w:sz w:val="24"/>
        </w:rPr>
        <w:t>$</w:t>
      </w:r>
      <w:r w:rsidR="00C72B42">
        <w:rPr>
          <w:rFonts w:ascii="Calibri" w:hAnsi="Calibri"/>
          <w:sz w:val="24"/>
        </w:rPr>
        <w:t>1,277,325</w:t>
      </w:r>
      <w:r w:rsidR="00A863B0" w:rsidRPr="003F17B6">
        <w:rPr>
          <w:rFonts w:ascii="Calibri" w:hAnsi="Calibri"/>
          <w:sz w:val="24"/>
        </w:rPr>
        <w:t xml:space="preserve"> for community placement, $</w:t>
      </w:r>
      <w:r w:rsidR="00C72B42">
        <w:rPr>
          <w:rFonts w:ascii="Calibri" w:hAnsi="Calibri"/>
          <w:sz w:val="24"/>
        </w:rPr>
        <w:t>9,450</w:t>
      </w:r>
      <w:r w:rsidR="00A863B0" w:rsidRPr="003F17B6">
        <w:rPr>
          <w:rFonts w:ascii="Calibri" w:hAnsi="Calibri"/>
          <w:sz w:val="24"/>
        </w:rPr>
        <w:t xml:space="preserve"> for re-entry </w:t>
      </w:r>
      <w:r w:rsidR="00481462" w:rsidRPr="003F17B6">
        <w:rPr>
          <w:rFonts w:ascii="Calibri" w:hAnsi="Calibri"/>
          <w:sz w:val="24"/>
        </w:rPr>
        <w:t>and $</w:t>
      </w:r>
      <w:r w:rsidR="00C72B42">
        <w:rPr>
          <w:rFonts w:ascii="Calibri" w:hAnsi="Calibri"/>
          <w:sz w:val="24"/>
        </w:rPr>
        <w:t>130,025</w:t>
      </w:r>
      <w:r w:rsidRPr="003F17B6">
        <w:rPr>
          <w:rFonts w:ascii="Calibri" w:hAnsi="Calibri"/>
          <w:sz w:val="24"/>
        </w:rPr>
        <w:t xml:space="preserve"> </w:t>
      </w:r>
      <w:r w:rsidR="00C72B42">
        <w:rPr>
          <w:rFonts w:ascii="Calibri" w:hAnsi="Calibri"/>
          <w:sz w:val="24"/>
        </w:rPr>
        <w:t>for DJJ CAP assessments.</w:t>
      </w:r>
    </w:p>
    <w:p w14:paraId="2E0993F9" w14:textId="77777777" w:rsidR="00283FD4" w:rsidRPr="003F17B6" w:rsidRDefault="00283FD4" w:rsidP="00283FD4">
      <w:pPr>
        <w:jc w:val="both"/>
        <w:rPr>
          <w:rFonts w:ascii="Calibri" w:hAnsi="Calibri"/>
          <w:sz w:val="24"/>
        </w:rPr>
      </w:pPr>
    </w:p>
    <w:p w14:paraId="407E7739" w14:textId="77777777" w:rsidR="00C468D8" w:rsidRPr="00FC60BF" w:rsidRDefault="0067385E">
      <w:pPr>
        <w:jc w:val="both"/>
        <w:rPr>
          <w:rFonts w:ascii="Calibri" w:hAnsi="Calibri"/>
          <w:b/>
          <w:sz w:val="24"/>
        </w:rPr>
      </w:pPr>
      <w:r w:rsidRPr="00FC60BF">
        <w:rPr>
          <w:rFonts w:ascii="Calibri" w:hAnsi="Calibri"/>
          <w:b/>
          <w:sz w:val="24"/>
          <w:u w:val="single"/>
        </w:rPr>
        <w:t>Grants:</w:t>
      </w:r>
    </w:p>
    <w:p w14:paraId="4EB08F49" w14:textId="77777777" w:rsidR="00945D86" w:rsidRDefault="00C468D8">
      <w:pPr>
        <w:jc w:val="both"/>
        <w:rPr>
          <w:rFonts w:ascii="Calibri" w:hAnsi="Calibri"/>
          <w:sz w:val="24"/>
        </w:rPr>
      </w:pPr>
      <w:r w:rsidRPr="00FC60BF">
        <w:rPr>
          <w:rFonts w:ascii="Calibri" w:hAnsi="Calibri"/>
          <w:sz w:val="24"/>
        </w:rPr>
        <w:t xml:space="preserve">In coordination with our education program, the Commission participated in the Schools and Libraries Universal Services Fund program.  Through this </w:t>
      </w:r>
      <w:r w:rsidR="002A5EF4" w:rsidRPr="00FC60BF">
        <w:rPr>
          <w:rFonts w:ascii="Calibri" w:hAnsi="Calibri"/>
          <w:sz w:val="24"/>
        </w:rPr>
        <w:t>program,</w:t>
      </w:r>
      <w:r w:rsidRPr="00FC60BF">
        <w:rPr>
          <w:rFonts w:ascii="Calibri" w:hAnsi="Calibri"/>
          <w:sz w:val="24"/>
        </w:rPr>
        <w:t xml:space="preserve"> we were able to receive a </w:t>
      </w:r>
      <w:r w:rsidR="00D26D43">
        <w:rPr>
          <w:rFonts w:ascii="Calibri" w:hAnsi="Calibri"/>
          <w:sz w:val="24"/>
        </w:rPr>
        <w:t>ninety</w:t>
      </w:r>
      <w:r w:rsidR="00D26D43" w:rsidRPr="00FC60BF">
        <w:rPr>
          <w:rFonts w:ascii="Calibri" w:hAnsi="Calibri"/>
          <w:sz w:val="24"/>
        </w:rPr>
        <w:t xml:space="preserve"> </w:t>
      </w:r>
      <w:r w:rsidRPr="00FC60BF">
        <w:rPr>
          <w:rFonts w:ascii="Calibri" w:hAnsi="Calibri"/>
          <w:sz w:val="24"/>
        </w:rPr>
        <w:t xml:space="preserve">percent discount on </w:t>
      </w:r>
      <w:r w:rsidR="002A5EF4" w:rsidRPr="00FC60BF">
        <w:rPr>
          <w:rFonts w:ascii="Calibri" w:hAnsi="Calibri"/>
          <w:sz w:val="24"/>
        </w:rPr>
        <w:t>high-speed</w:t>
      </w:r>
      <w:r w:rsidRPr="00FC60BF">
        <w:rPr>
          <w:rFonts w:ascii="Calibri" w:hAnsi="Calibri"/>
          <w:sz w:val="24"/>
        </w:rPr>
        <w:t xml:space="preserve"> internet access.</w:t>
      </w:r>
      <w:r w:rsidR="002524E5" w:rsidRPr="00340835">
        <w:rPr>
          <w:rFonts w:ascii="Calibri" w:hAnsi="Calibri"/>
          <w:sz w:val="24"/>
        </w:rPr>
        <w:t xml:space="preserve">  </w:t>
      </w:r>
    </w:p>
    <w:p w14:paraId="6675CB98" w14:textId="77777777" w:rsidR="00945D86" w:rsidRDefault="00945D86">
      <w:pPr>
        <w:jc w:val="both"/>
        <w:rPr>
          <w:rFonts w:ascii="Calibri" w:hAnsi="Calibri"/>
          <w:sz w:val="24"/>
        </w:rPr>
      </w:pPr>
    </w:p>
    <w:p w14:paraId="50106B85" w14:textId="7FF83F0C" w:rsidR="00945D86" w:rsidRPr="00537442" w:rsidRDefault="002524E5">
      <w:pPr>
        <w:jc w:val="both"/>
        <w:rPr>
          <w:rFonts w:ascii="Calibri" w:hAnsi="Calibri"/>
          <w:sz w:val="24"/>
        </w:rPr>
      </w:pPr>
      <w:r w:rsidRPr="00945D86">
        <w:rPr>
          <w:rFonts w:ascii="Calibri" w:hAnsi="Calibri"/>
          <w:sz w:val="24"/>
        </w:rPr>
        <w:lastRenderedPageBreak/>
        <w:t xml:space="preserve">The Center also was awarded </w:t>
      </w:r>
      <w:r w:rsidR="00945D86" w:rsidRPr="00CA42D0">
        <w:rPr>
          <w:rFonts w:ascii="Calibri" w:hAnsi="Calibri"/>
          <w:sz w:val="24"/>
        </w:rPr>
        <w:t xml:space="preserve">a Juvenile </w:t>
      </w:r>
      <w:r w:rsidR="00857850" w:rsidRPr="00857850">
        <w:rPr>
          <w:rFonts w:ascii="Calibri" w:hAnsi="Calibri"/>
          <w:sz w:val="24"/>
        </w:rPr>
        <w:t>Accountability</w:t>
      </w:r>
      <w:r w:rsidR="00945D86" w:rsidRPr="00CA42D0">
        <w:rPr>
          <w:rFonts w:ascii="Calibri" w:hAnsi="Calibri"/>
          <w:sz w:val="24"/>
        </w:rPr>
        <w:t xml:space="preserve"> Block Grant</w:t>
      </w:r>
      <w:r w:rsidRPr="00945D86">
        <w:rPr>
          <w:rFonts w:ascii="Calibri" w:hAnsi="Calibri"/>
          <w:sz w:val="24"/>
        </w:rPr>
        <w:t xml:space="preserve"> through the Office of Juvenile Justice and Delinquency Prevention to purchase equipment to enhance </w:t>
      </w:r>
      <w:r w:rsidR="00945D86" w:rsidRPr="00CA42D0">
        <w:rPr>
          <w:rFonts w:ascii="Calibri" w:hAnsi="Calibri"/>
          <w:sz w:val="24"/>
        </w:rPr>
        <w:t xml:space="preserve">efficiency and staff productivity with our Cognitive Behavior Program (CBT).  The $15,000 grant funding afforded us the opportunity to purchase 11 Surface Pro tablets to enable the staff to track the residents’ behaviors in an effective an efficient way.  The use of the </w:t>
      </w:r>
      <w:r w:rsidR="00857850" w:rsidRPr="00857850">
        <w:rPr>
          <w:rFonts w:ascii="Calibri" w:hAnsi="Calibri"/>
          <w:sz w:val="24"/>
        </w:rPr>
        <w:t>tablets</w:t>
      </w:r>
      <w:r w:rsidR="00945D86" w:rsidRPr="00CA42D0">
        <w:rPr>
          <w:rFonts w:ascii="Calibri" w:hAnsi="Calibri"/>
          <w:sz w:val="24"/>
        </w:rPr>
        <w:t xml:space="preserve"> also allows us to track behavioral data that was previously unavailable</w:t>
      </w:r>
      <w:r w:rsidR="00945D86" w:rsidRPr="00537442">
        <w:rPr>
          <w:rFonts w:ascii="Calibri" w:hAnsi="Calibri"/>
          <w:sz w:val="24"/>
        </w:rPr>
        <w:t xml:space="preserve">.  </w:t>
      </w:r>
      <w:r w:rsidR="00DE06C2" w:rsidRPr="00537442">
        <w:rPr>
          <w:rFonts w:ascii="Calibri" w:hAnsi="Calibri"/>
          <w:sz w:val="24"/>
        </w:rPr>
        <w:t xml:space="preserve">It also allowed us to move to a paperless system.  </w:t>
      </w:r>
    </w:p>
    <w:p w14:paraId="20F9BD56" w14:textId="77777777" w:rsidR="00945D86" w:rsidRDefault="00945D86">
      <w:pPr>
        <w:jc w:val="both"/>
        <w:rPr>
          <w:rFonts w:ascii="Calibri" w:hAnsi="Calibri"/>
          <w:sz w:val="24"/>
          <w:highlight w:val="yellow"/>
        </w:rPr>
      </w:pPr>
    </w:p>
    <w:p w14:paraId="27E154ED" w14:textId="77777777" w:rsidR="00C80A05" w:rsidRDefault="002524E5">
      <w:pPr>
        <w:jc w:val="both"/>
        <w:rPr>
          <w:rFonts w:ascii="Calibri" w:hAnsi="Calibri"/>
          <w:sz w:val="24"/>
        </w:rPr>
      </w:pPr>
      <w:r w:rsidRPr="00F45767">
        <w:rPr>
          <w:rFonts w:ascii="Calibri" w:hAnsi="Calibri"/>
          <w:sz w:val="24"/>
        </w:rPr>
        <w:t xml:space="preserve">A Virginia Municipal League grant was received to enhance safety in the building.  </w:t>
      </w:r>
      <w:r w:rsidR="001B5F3E" w:rsidRPr="00CA42D0">
        <w:rPr>
          <w:rFonts w:ascii="Calibri" w:hAnsi="Calibri"/>
          <w:sz w:val="24"/>
        </w:rPr>
        <w:t>We were able to purchase enough matts to cover the two walls behind the basketball hoops in the gym to prevent resident injury.</w:t>
      </w:r>
      <w:r w:rsidR="001B5F3E">
        <w:rPr>
          <w:rFonts w:ascii="Calibri" w:hAnsi="Calibri"/>
          <w:sz w:val="24"/>
          <w:highlight w:val="yellow"/>
        </w:rPr>
        <w:t xml:space="preserve">  </w:t>
      </w:r>
    </w:p>
    <w:p w14:paraId="0A83C2EC" w14:textId="77777777" w:rsidR="007E75FC" w:rsidRDefault="007E75FC">
      <w:pPr>
        <w:jc w:val="both"/>
        <w:rPr>
          <w:rFonts w:ascii="Calibri" w:hAnsi="Calibri"/>
          <w:sz w:val="24"/>
        </w:rPr>
      </w:pPr>
    </w:p>
    <w:p w14:paraId="7BD97B66" w14:textId="77777777" w:rsidR="00222DFD" w:rsidRDefault="00222DFD" w:rsidP="00222DFD">
      <w:pPr>
        <w:jc w:val="both"/>
        <w:rPr>
          <w:rFonts w:ascii="Calibri" w:eastAsia="Calibri" w:hAnsi="Calibri"/>
          <w:color w:val="000000"/>
          <w:sz w:val="24"/>
          <w:szCs w:val="24"/>
        </w:rPr>
      </w:pPr>
      <w:r w:rsidRPr="00FC60BF">
        <w:rPr>
          <w:rFonts w:ascii="Calibri" w:eastAsia="Calibri" w:hAnsi="Calibri"/>
          <w:b/>
          <w:bCs/>
          <w:sz w:val="24"/>
          <w:szCs w:val="24"/>
          <w:u w:val="single"/>
        </w:rPr>
        <w:t>Public Relations:</w:t>
      </w:r>
      <w:r w:rsidRPr="00537442">
        <w:rPr>
          <w:rFonts w:ascii="Calibri" w:eastAsia="Calibri" w:hAnsi="Calibri"/>
          <w:b/>
          <w:bCs/>
          <w:sz w:val="24"/>
          <w:szCs w:val="24"/>
        </w:rPr>
        <w:t xml:space="preserve">  </w:t>
      </w:r>
      <w:r w:rsidRPr="00FC60BF">
        <w:rPr>
          <w:rFonts w:ascii="Calibri" w:eastAsia="Calibri" w:hAnsi="Calibri"/>
          <w:sz w:val="24"/>
          <w:szCs w:val="24"/>
        </w:rPr>
        <w:t xml:space="preserve">Tours for the public, professional groups, service agencies, schools and governmental entities are conducted </w:t>
      </w:r>
      <w:r w:rsidR="00974C6D" w:rsidRPr="00FC60BF">
        <w:rPr>
          <w:rFonts w:ascii="Calibri" w:eastAsia="Calibri" w:hAnsi="Calibri"/>
          <w:sz w:val="24"/>
          <w:szCs w:val="24"/>
        </w:rPr>
        <w:t>year-round</w:t>
      </w:r>
      <w:r w:rsidRPr="00FC60BF">
        <w:rPr>
          <w:rFonts w:ascii="Calibri" w:eastAsia="Calibri" w:hAnsi="Calibri"/>
          <w:sz w:val="24"/>
          <w:szCs w:val="24"/>
        </w:rPr>
        <w:t xml:space="preserve">.  The facility’s Spring Open House </w:t>
      </w:r>
      <w:r w:rsidRPr="00FC60BF">
        <w:rPr>
          <w:rFonts w:ascii="Calibri" w:eastAsia="Calibri" w:hAnsi="Calibri"/>
          <w:color w:val="000000"/>
          <w:sz w:val="24"/>
          <w:szCs w:val="24"/>
        </w:rPr>
        <w:t xml:space="preserve">was a huge success this year. In attendance were </w:t>
      </w:r>
      <w:r w:rsidR="00EA0F93">
        <w:rPr>
          <w:rFonts w:ascii="Calibri" w:eastAsia="Calibri" w:hAnsi="Calibri"/>
          <w:color w:val="000000"/>
          <w:sz w:val="24"/>
          <w:szCs w:val="24"/>
        </w:rPr>
        <w:t>approximately 60</w:t>
      </w:r>
      <w:r w:rsidRPr="00FC60BF">
        <w:rPr>
          <w:rFonts w:ascii="Calibri" w:eastAsia="Calibri" w:hAnsi="Calibri"/>
          <w:color w:val="000000"/>
          <w:sz w:val="24"/>
          <w:szCs w:val="24"/>
        </w:rPr>
        <w:t xml:space="preserve"> guests including our volunteers, interns, community partners</w:t>
      </w:r>
      <w:r w:rsidR="00945569">
        <w:rPr>
          <w:rFonts w:ascii="Calibri" w:eastAsia="Calibri" w:hAnsi="Calibri"/>
          <w:color w:val="000000"/>
          <w:sz w:val="24"/>
          <w:szCs w:val="24"/>
        </w:rPr>
        <w:t xml:space="preserve">, court-personnel, </w:t>
      </w:r>
      <w:r w:rsidRPr="00FC60BF">
        <w:rPr>
          <w:rFonts w:ascii="Calibri" w:eastAsia="Calibri" w:hAnsi="Calibri"/>
          <w:color w:val="000000"/>
          <w:sz w:val="24"/>
          <w:szCs w:val="24"/>
        </w:rPr>
        <w:t xml:space="preserve">Commission members, </w:t>
      </w:r>
      <w:r w:rsidR="00945569">
        <w:rPr>
          <w:rFonts w:ascii="Calibri" w:eastAsia="Calibri" w:hAnsi="Calibri"/>
          <w:color w:val="000000"/>
          <w:sz w:val="24"/>
          <w:szCs w:val="24"/>
        </w:rPr>
        <w:t xml:space="preserve">state senator, </w:t>
      </w:r>
      <w:r w:rsidR="00340835" w:rsidRPr="00FC60BF">
        <w:rPr>
          <w:rFonts w:ascii="Calibri" w:eastAsia="Calibri" w:hAnsi="Calibri"/>
          <w:color w:val="000000"/>
          <w:sz w:val="24"/>
          <w:szCs w:val="24"/>
        </w:rPr>
        <w:t>plus</w:t>
      </w:r>
      <w:r w:rsidRPr="00FC60BF">
        <w:rPr>
          <w:rFonts w:ascii="Calibri" w:eastAsia="Calibri" w:hAnsi="Calibri"/>
          <w:color w:val="000000"/>
          <w:sz w:val="24"/>
          <w:szCs w:val="24"/>
        </w:rPr>
        <w:t xml:space="preserve"> many of our staff and teachers.  The presentations by th</w:t>
      </w:r>
      <w:r w:rsidR="00746AEE" w:rsidRPr="00FC60BF">
        <w:rPr>
          <w:rFonts w:ascii="Calibri" w:eastAsia="Calibri" w:hAnsi="Calibri"/>
          <w:color w:val="000000"/>
          <w:sz w:val="24"/>
          <w:szCs w:val="24"/>
        </w:rPr>
        <w:t xml:space="preserve">e residents included </w:t>
      </w:r>
      <w:r w:rsidR="00340835" w:rsidRPr="00FC60BF">
        <w:rPr>
          <w:rFonts w:ascii="Calibri" w:eastAsia="Calibri" w:hAnsi="Calibri"/>
          <w:color w:val="000000"/>
          <w:sz w:val="24"/>
          <w:szCs w:val="24"/>
        </w:rPr>
        <w:t xml:space="preserve">a </w:t>
      </w:r>
      <w:r w:rsidR="00945569">
        <w:rPr>
          <w:rFonts w:ascii="Calibri" w:eastAsia="Calibri" w:hAnsi="Calibri"/>
          <w:color w:val="000000"/>
          <w:sz w:val="24"/>
          <w:szCs w:val="24"/>
        </w:rPr>
        <w:t>flash mob dance</w:t>
      </w:r>
      <w:r w:rsidR="00340835" w:rsidRPr="00FC60BF">
        <w:rPr>
          <w:rFonts w:ascii="Calibri" w:eastAsia="Calibri" w:hAnsi="Calibri"/>
          <w:color w:val="000000"/>
          <w:sz w:val="24"/>
          <w:szCs w:val="24"/>
        </w:rPr>
        <w:t xml:space="preserve">, original </w:t>
      </w:r>
      <w:r w:rsidR="00945569">
        <w:rPr>
          <w:rFonts w:ascii="Calibri" w:eastAsia="Calibri" w:hAnsi="Calibri"/>
          <w:color w:val="000000"/>
          <w:sz w:val="24"/>
          <w:szCs w:val="24"/>
        </w:rPr>
        <w:t xml:space="preserve"> poetry, artwork, </w:t>
      </w:r>
      <w:r w:rsidR="00EA0F93">
        <w:rPr>
          <w:rFonts w:ascii="Calibri" w:eastAsia="Calibri" w:hAnsi="Calibri"/>
          <w:color w:val="000000"/>
          <w:sz w:val="24"/>
          <w:szCs w:val="24"/>
        </w:rPr>
        <w:t>two expressive dances, African d</w:t>
      </w:r>
      <w:r w:rsidR="00945569">
        <w:rPr>
          <w:rFonts w:ascii="Calibri" w:eastAsia="Calibri" w:hAnsi="Calibri"/>
          <w:color w:val="000000"/>
          <w:sz w:val="24"/>
          <w:szCs w:val="24"/>
        </w:rPr>
        <w:t xml:space="preserve">rumming performance, and a viewing of </w:t>
      </w:r>
      <w:r w:rsidR="00D60CF3">
        <w:rPr>
          <w:rFonts w:ascii="Calibri" w:eastAsia="Calibri" w:hAnsi="Calibri"/>
          <w:color w:val="000000"/>
          <w:sz w:val="24"/>
          <w:szCs w:val="24"/>
        </w:rPr>
        <w:t>the</w:t>
      </w:r>
      <w:r w:rsidR="00EA0F93">
        <w:rPr>
          <w:rFonts w:ascii="Calibri" w:eastAsia="Calibri" w:hAnsi="Calibri"/>
          <w:color w:val="000000"/>
          <w:sz w:val="24"/>
          <w:szCs w:val="24"/>
        </w:rPr>
        <w:t xml:space="preserve"> drumming</w:t>
      </w:r>
      <w:r w:rsidR="00945569">
        <w:rPr>
          <w:rFonts w:ascii="Calibri" w:eastAsia="Calibri" w:hAnsi="Calibri"/>
          <w:color w:val="000000"/>
          <w:sz w:val="24"/>
          <w:szCs w:val="24"/>
        </w:rPr>
        <w:t xml:space="preserve"> documentary created with our residents called “Rhythm Moves.”</w:t>
      </w:r>
      <w:r w:rsidR="00340835" w:rsidRPr="00FC60BF">
        <w:rPr>
          <w:rFonts w:ascii="Calibri" w:eastAsia="Calibri" w:hAnsi="Calibri"/>
          <w:color w:val="000000"/>
          <w:sz w:val="24"/>
          <w:szCs w:val="24"/>
        </w:rPr>
        <w:t xml:space="preserve"> </w:t>
      </w:r>
      <w:r w:rsidRPr="00FC60BF">
        <w:rPr>
          <w:rFonts w:ascii="Calibri" w:eastAsia="Calibri" w:hAnsi="Calibri"/>
          <w:color w:val="000000"/>
          <w:sz w:val="24"/>
          <w:szCs w:val="24"/>
        </w:rPr>
        <w:t>Everyone also enjoyed a delicious lunch hosted by our own kitchen staff.  Tours of the Center were conducted and guests had the opportunity to purchase flower and vegetable plants from our own garden maintained by our post-dispositional residents.</w:t>
      </w:r>
      <w:r w:rsidRPr="00222DFD">
        <w:rPr>
          <w:rFonts w:ascii="Calibri" w:eastAsia="Calibri" w:hAnsi="Calibri"/>
          <w:color w:val="000000"/>
          <w:sz w:val="24"/>
          <w:szCs w:val="24"/>
        </w:rPr>
        <w:t xml:space="preserve">  </w:t>
      </w:r>
      <w:r w:rsidR="00945569">
        <w:rPr>
          <w:rFonts w:ascii="Calibri" w:eastAsia="Calibri" w:hAnsi="Calibri"/>
          <w:color w:val="000000"/>
          <w:sz w:val="24"/>
          <w:szCs w:val="24"/>
        </w:rPr>
        <w:t xml:space="preserve">The residents also painted birdhouses, which were </w:t>
      </w:r>
      <w:r w:rsidR="001224EA">
        <w:rPr>
          <w:rFonts w:ascii="Calibri" w:eastAsia="Calibri" w:hAnsi="Calibri"/>
          <w:color w:val="000000"/>
          <w:sz w:val="24"/>
          <w:szCs w:val="24"/>
        </w:rPr>
        <w:t xml:space="preserve">purchased by </w:t>
      </w:r>
      <w:r w:rsidR="00945569">
        <w:rPr>
          <w:rFonts w:ascii="Calibri" w:eastAsia="Calibri" w:hAnsi="Calibri"/>
          <w:color w:val="000000"/>
          <w:sz w:val="24"/>
          <w:szCs w:val="24"/>
        </w:rPr>
        <w:t xml:space="preserve">guests.  </w:t>
      </w:r>
    </w:p>
    <w:p w14:paraId="615FE393" w14:textId="77777777" w:rsidR="001224EA" w:rsidRDefault="001224EA" w:rsidP="00222DFD">
      <w:pPr>
        <w:jc w:val="both"/>
        <w:rPr>
          <w:rFonts w:ascii="Calibri" w:eastAsia="Calibri" w:hAnsi="Calibri"/>
          <w:color w:val="000000"/>
          <w:sz w:val="24"/>
          <w:szCs w:val="24"/>
        </w:rPr>
      </w:pPr>
    </w:p>
    <w:p w14:paraId="36AA716B" w14:textId="77777777" w:rsidR="00222DFD" w:rsidRPr="00222DFD" w:rsidRDefault="00D60CF3" w:rsidP="00222DFD">
      <w:pPr>
        <w:jc w:val="both"/>
        <w:rPr>
          <w:rFonts w:ascii="Century Gothic" w:eastAsia="Calibri" w:hAnsi="Century Gothic"/>
          <w:color w:val="000000"/>
          <w:sz w:val="22"/>
          <w:szCs w:val="22"/>
        </w:rPr>
      </w:pPr>
      <w:r>
        <w:rPr>
          <w:rFonts w:ascii="Calibri" w:eastAsia="Calibri" w:hAnsi="Calibri"/>
          <w:color w:val="000000"/>
          <w:sz w:val="24"/>
          <w:szCs w:val="24"/>
        </w:rPr>
        <w:t xml:space="preserve">A special project that we were involved in this year included the making of a documentary.  </w:t>
      </w:r>
      <w:r w:rsidR="00B42BEB">
        <w:rPr>
          <w:rFonts w:ascii="Calibri" w:eastAsia="Calibri" w:hAnsi="Calibri"/>
          <w:color w:val="000000"/>
          <w:sz w:val="24"/>
          <w:szCs w:val="24"/>
        </w:rPr>
        <w:t xml:space="preserve">Merrimac Center partnered with the founder of “Rhythm Moves Live,” a holistic </w:t>
      </w:r>
      <w:r w:rsidR="00AF1A00">
        <w:rPr>
          <w:rFonts w:ascii="Calibri" w:eastAsia="Calibri" w:hAnsi="Calibri"/>
          <w:color w:val="000000"/>
          <w:sz w:val="24"/>
          <w:szCs w:val="24"/>
        </w:rPr>
        <w:t xml:space="preserve">educational program, for </w:t>
      </w:r>
      <w:r>
        <w:rPr>
          <w:rFonts w:ascii="Calibri" w:eastAsia="Calibri" w:hAnsi="Calibri"/>
          <w:color w:val="000000"/>
          <w:sz w:val="24"/>
          <w:szCs w:val="24"/>
        </w:rPr>
        <w:t>this filming</w:t>
      </w:r>
      <w:r w:rsidR="00B42BEB">
        <w:rPr>
          <w:rFonts w:ascii="Calibri" w:eastAsia="Calibri" w:hAnsi="Calibri"/>
          <w:color w:val="000000"/>
          <w:sz w:val="24"/>
          <w:szCs w:val="24"/>
        </w:rPr>
        <w:t xml:space="preserve">. The residents participated in interactive rhythm circles, </w:t>
      </w:r>
      <w:r w:rsidR="00AF1A00">
        <w:rPr>
          <w:rFonts w:ascii="Calibri" w:eastAsia="Calibri" w:hAnsi="Calibri"/>
          <w:color w:val="000000"/>
          <w:sz w:val="24"/>
          <w:szCs w:val="24"/>
        </w:rPr>
        <w:t xml:space="preserve">cultural arts lessons, and were exposed to unique and historical instruments. They additionally received and participated in demonstrations of </w:t>
      </w:r>
      <w:r w:rsidR="00AF1A00" w:rsidRPr="00CA42D0">
        <w:rPr>
          <w:rFonts w:ascii="Calibri" w:hAnsi="Calibri"/>
          <w:sz w:val="24"/>
          <w:szCs w:val="24"/>
        </w:rPr>
        <w:t>Capoeira Dance</w:t>
      </w:r>
      <w:r w:rsidR="00AF1A00" w:rsidRPr="00D55B65">
        <w:rPr>
          <w:rFonts w:ascii="Calibri" w:hAnsi="Calibri"/>
          <w:sz w:val="24"/>
          <w:szCs w:val="24"/>
        </w:rPr>
        <w:t xml:space="preserve">.  </w:t>
      </w:r>
    </w:p>
    <w:p w14:paraId="43CDE8BE" w14:textId="77777777" w:rsidR="00011E8E" w:rsidRDefault="00011E8E" w:rsidP="00222DFD">
      <w:pPr>
        <w:jc w:val="both"/>
        <w:rPr>
          <w:rFonts w:ascii="Calibri" w:eastAsia="Calibri" w:hAnsi="Calibri"/>
          <w:color w:val="000000"/>
          <w:sz w:val="24"/>
          <w:szCs w:val="24"/>
        </w:rPr>
      </w:pPr>
    </w:p>
    <w:p w14:paraId="4D6696D1" w14:textId="77777777" w:rsidR="00E226CC" w:rsidRPr="008F3F37" w:rsidRDefault="00222DFD" w:rsidP="00E226CC">
      <w:pPr>
        <w:jc w:val="both"/>
        <w:rPr>
          <w:rFonts w:ascii="Calibri" w:hAnsi="Calibri"/>
          <w:sz w:val="24"/>
        </w:rPr>
      </w:pPr>
      <w:r w:rsidRPr="00222DFD">
        <w:rPr>
          <w:rFonts w:ascii="Calibri" w:eastAsia="Calibri" w:hAnsi="Calibri"/>
          <w:color w:val="000000"/>
          <w:sz w:val="24"/>
          <w:szCs w:val="24"/>
        </w:rPr>
        <w:t>Merrimac Center also</w:t>
      </w:r>
      <w:r w:rsidRPr="00222DFD">
        <w:rPr>
          <w:rFonts w:ascii="Calibri" w:eastAsia="Calibri" w:hAnsi="Calibri"/>
          <w:sz w:val="24"/>
          <w:szCs w:val="24"/>
        </w:rPr>
        <w:t xml:space="preserve"> gives presentations for civic, educational and professional groups on an ongoing basis</w:t>
      </w:r>
      <w:r w:rsidRPr="00222DFD">
        <w:rPr>
          <w:rFonts w:ascii="Calibri" w:eastAsia="Calibri" w:hAnsi="Calibri"/>
          <w:color w:val="000000"/>
          <w:sz w:val="24"/>
          <w:szCs w:val="24"/>
        </w:rPr>
        <w:t xml:space="preserve"> throughout the year</w:t>
      </w:r>
      <w:r w:rsidRPr="00222DFD">
        <w:rPr>
          <w:rFonts w:ascii="Calibri" w:eastAsia="Calibri" w:hAnsi="Calibri"/>
          <w:sz w:val="24"/>
          <w:szCs w:val="24"/>
        </w:rPr>
        <w:t>.  The volunteer program also serve</w:t>
      </w:r>
      <w:r w:rsidR="008C0EBA">
        <w:rPr>
          <w:rFonts w:ascii="Calibri" w:eastAsia="Calibri" w:hAnsi="Calibri"/>
          <w:sz w:val="24"/>
          <w:szCs w:val="24"/>
        </w:rPr>
        <w:t>s</w:t>
      </w:r>
      <w:r w:rsidRPr="00222DFD">
        <w:rPr>
          <w:rFonts w:ascii="Calibri" w:eastAsia="Calibri" w:hAnsi="Calibri"/>
          <w:sz w:val="24"/>
          <w:szCs w:val="24"/>
        </w:rPr>
        <w:t xml:space="preserve"> to make the Center a part of the community.  </w:t>
      </w:r>
      <w:r w:rsidR="00E226CC" w:rsidRPr="008F3F37">
        <w:rPr>
          <w:rFonts w:ascii="Calibri" w:hAnsi="Calibri"/>
          <w:sz w:val="24"/>
        </w:rPr>
        <w:t>Working relationships with the</w:t>
      </w:r>
      <w:r w:rsidR="00E226CC">
        <w:rPr>
          <w:rFonts w:ascii="Calibri" w:hAnsi="Calibri"/>
          <w:sz w:val="24"/>
        </w:rPr>
        <w:t xml:space="preserve"> DJJ, the c</w:t>
      </w:r>
      <w:r w:rsidR="00E226CC" w:rsidRPr="008F3F37">
        <w:rPr>
          <w:rFonts w:ascii="Calibri" w:hAnsi="Calibri"/>
          <w:sz w:val="24"/>
        </w:rPr>
        <w:t>ourts, collateral service agencies, and other juvenile facilities have been positive and productive.  Management and staff have taken on a leadership role in statewide advocacy organizations in</w:t>
      </w:r>
      <w:r w:rsidR="00E226CC">
        <w:rPr>
          <w:rFonts w:ascii="Calibri" w:hAnsi="Calibri"/>
          <w:sz w:val="24"/>
        </w:rPr>
        <w:t xml:space="preserve">cluding the Virginia </w:t>
      </w:r>
      <w:r w:rsidR="00E226CC" w:rsidRPr="008F3F37">
        <w:rPr>
          <w:rFonts w:ascii="Calibri" w:hAnsi="Calibri"/>
          <w:sz w:val="24"/>
        </w:rPr>
        <w:t>Juvenile Detention</w:t>
      </w:r>
      <w:r w:rsidR="00E226CC">
        <w:rPr>
          <w:rFonts w:ascii="Calibri" w:hAnsi="Calibri"/>
          <w:sz w:val="24"/>
        </w:rPr>
        <w:t xml:space="preserve"> Association (VJDA</w:t>
      </w:r>
      <w:r w:rsidR="00E226CC" w:rsidRPr="008F3F37">
        <w:rPr>
          <w:rFonts w:ascii="Calibri" w:hAnsi="Calibri"/>
          <w:sz w:val="24"/>
        </w:rPr>
        <w:t xml:space="preserve">) and the Virginia Juvenile Justice Association (VJJA).  </w:t>
      </w:r>
    </w:p>
    <w:p w14:paraId="73B4A8F0" w14:textId="77777777" w:rsidR="00222DFD" w:rsidRPr="00222DFD" w:rsidRDefault="00222DFD" w:rsidP="00222DFD">
      <w:pPr>
        <w:rPr>
          <w:rFonts w:ascii="Calibri" w:eastAsia="Calibri" w:hAnsi="Calibri"/>
          <w:sz w:val="22"/>
          <w:szCs w:val="22"/>
        </w:rPr>
      </w:pPr>
    </w:p>
    <w:p w14:paraId="74C1F74B" w14:textId="77777777" w:rsidR="0067385E" w:rsidRPr="008F3F37" w:rsidRDefault="00CA42D0">
      <w:pPr>
        <w:jc w:val="both"/>
        <w:rPr>
          <w:rFonts w:ascii="Calibri" w:hAnsi="Calibri"/>
          <w:b/>
          <w:sz w:val="24"/>
          <w:u w:val="single"/>
        </w:rPr>
      </w:pPr>
      <w:r w:rsidRPr="008F3F37">
        <w:rPr>
          <w:rFonts w:ascii="Calibri" w:hAnsi="Calibri"/>
          <w:b/>
          <w:sz w:val="24"/>
          <w:u w:val="single"/>
        </w:rPr>
        <w:t>Summary</w:t>
      </w:r>
      <w:r w:rsidR="0067385E" w:rsidRPr="008F3F37">
        <w:rPr>
          <w:rFonts w:ascii="Calibri" w:hAnsi="Calibri"/>
          <w:b/>
          <w:sz w:val="24"/>
          <w:u w:val="single"/>
        </w:rPr>
        <w:t>:</w:t>
      </w:r>
    </w:p>
    <w:p w14:paraId="5038FF0B" w14:textId="70027600" w:rsidR="002C613D" w:rsidRPr="008F3F37" w:rsidRDefault="0067385E">
      <w:pPr>
        <w:jc w:val="both"/>
        <w:rPr>
          <w:rFonts w:ascii="Calibri" w:hAnsi="Calibri"/>
          <w:sz w:val="24"/>
        </w:rPr>
      </w:pPr>
      <w:r w:rsidRPr="008F3F37">
        <w:rPr>
          <w:rFonts w:ascii="Calibri" w:hAnsi="Calibri"/>
          <w:sz w:val="24"/>
        </w:rPr>
        <w:t>The Center has fulfilled its mission this past year in providing a s</w:t>
      </w:r>
      <w:r w:rsidR="007D2C80">
        <w:rPr>
          <w:rFonts w:ascii="Calibri" w:hAnsi="Calibri"/>
          <w:sz w:val="24"/>
        </w:rPr>
        <w:t xml:space="preserve">afe, secure environment for </w:t>
      </w:r>
      <w:r w:rsidRPr="008F3F37">
        <w:rPr>
          <w:rFonts w:ascii="Calibri" w:hAnsi="Calibri"/>
          <w:sz w:val="24"/>
        </w:rPr>
        <w:t>juveniles placed</w:t>
      </w:r>
      <w:r w:rsidR="007D2C80">
        <w:rPr>
          <w:rFonts w:ascii="Calibri" w:hAnsi="Calibri"/>
          <w:sz w:val="24"/>
        </w:rPr>
        <w:t xml:space="preserve"> here</w:t>
      </w:r>
      <w:r w:rsidRPr="008F3F37">
        <w:rPr>
          <w:rFonts w:ascii="Calibri" w:hAnsi="Calibri"/>
          <w:sz w:val="24"/>
        </w:rPr>
        <w:t xml:space="preserve"> by the courts.  Education requirements and basic needs have been met.  Intensive</w:t>
      </w:r>
      <w:r w:rsidR="00D14284">
        <w:rPr>
          <w:rFonts w:ascii="Calibri" w:hAnsi="Calibri"/>
          <w:sz w:val="24"/>
        </w:rPr>
        <w:t>,</w:t>
      </w:r>
      <w:r w:rsidRPr="008F3F37">
        <w:rPr>
          <w:rFonts w:ascii="Calibri" w:hAnsi="Calibri"/>
          <w:sz w:val="24"/>
        </w:rPr>
        <w:t xml:space="preserve"> </w:t>
      </w:r>
      <w:r w:rsidR="00D14284">
        <w:rPr>
          <w:rFonts w:ascii="Calibri" w:hAnsi="Calibri"/>
          <w:sz w:val="24"/>
        </w:rPr>
        <w:t xml:space="preserve">structured, and evidenced-based </w:t>
      </w:r>
      <w:r w:rsidRPr="008F3F37">
        <w:rPr>
          <w:rFonts w:ascii="Calibri" w:hAnsi="Calibri"/>
          <w:sz w:val="24"/>
        </w:rPr>
        <w:t xml:space="preserve">programming is </w:t>
      </w:r>
      <w:r w:rsidR="00F111F0" w:rsidRPr="008F3F37">
        <w:rPr>
          <w:rFonts w:ascii="Calibri" w:hAnsi="Calibri"/>
          <w:sz w:val="24"/>
        </w:rPr>
        <w:t xml:space="preserve">the </w:t>
      </w:r>
      <w:r w:rsidRPr="008F3F37">
        <w:rPr>
          <w:rFonts w:ascii="Calibri" w:hAnsi="Calibri"/>
          <w:sz w:val="24"/>
        </w:rPr>
        <w:t>strength of t</w:t>
      </w:r>
      <w:r w:rsidR="00845924">
        <w:rPr>
          <w:rFonts w:ascii="Calibri" w:hAnsi="Calibri"/>
          <w:sz w:val="24"/>
        </w:rPr>
        <w:t xml:space="preserve">he Center, </w:t>
      </w:r>
      <w:r w:rsidR="00D14284">
        <w:rPr>
          <w:rFonts w:ascii="Calibri" w:hAnsi="Calibri"/>
          <w:sz w:val="24"/>
        </w:rPr>
        <w:t xml:space="preserve">as well as </w:t>
      </w:r>
      <w:r w:rsidR="00845924">
        <w:rPr>
          <w:rFonts w:ascii="Calibri" w:hAnsi="Calibri"/>
          <w:sz w:val="24"/>
        </w:rPr>
        <w:t>providing opportunities</w:t>
      </w:r>
      <w:r w:rsidRPr="008F3F37">
        <w:rPr>
          <w:rFonts w:ascii="Calibri" w:hAnsi="Calibri"/>
          <w:sz w:val="24"/>
        </w:rPr>
        <w:t xml:space="preserve"> for the juveniles to learn life skills,</w:t>
      </w:r>
      <w:r w:rsidR="00FD2A5B" w:rsidRPr="008F3F37">
        <w:rPr>
          <w:rFonts w:ascii="Calibri" w:hAnsi="Calibri"/>
          <w:sz w:val="24"/>
        </w:rPr>
        <w:t xml:space="preserve"> pro-social behavior,</w:t>
      </w:r>
      <w:r w:rsidRPr="008F3F37">
        <w:rPr>
          <w:rFonts w:ascii="Calibri" w:hAnsi="Calibri"/>
          <w:sz w:val="24"/>
        </w:rPr>
        <w:t xml:space="preserve"> self-discipline, better d</w:t>
      </w:r>
      <w:r w:rsidR="007D2C80">
        <w:rPr>
          <w:rFonts w:ascii="Calibri" w:hAnsi="Calibri"/>
          <w:sz w:val="24"/>
        </w:rPr>
        <w:t>ecision</w:t>
      </w:r>
      <w:r w:rsidR="00D14284">
        <w:rPr>
          <w:rFonts w:ascii="Calibri" w:hAnsi="Calibri"/>
          <w:sz w:val="24"/>
        </w:rPr>
        <w:t>-</w:t>
      </w:r>
      <w:r w:rsidR="007D2C80">
        <w:rPr>
          <w:rFonts w:ascii="Calibri" w:hAnsi="Calibri"/>
          <w:sz w:val="24"/>
        </w:rPr>
        <w:t>making, and personal</w:t>
      </w:r>
      <w:r w:rsidRPr="008F3F37">
        <w:rPr>
          <w:rFonts w:ascii="Calibri" w:hAnsi="Calibri"/>
          <w:sz w:val="24"/>
        </w:rPr>
        <w:t xml:space="preserve"> responsibility.</w:t>
      </w:r>
      <w:r w:rsidR="00845924">
        <w:rPr>
          <w:rFonts w:ascii="Calibri" w:hAnsi="Calibri"/>
          <w:sz w:val="24"/>
        </w:rPr>
        <w:t xml:space="preserve">  </w:t>
      </w:r>
      <w:r w:rsidR="002A5EF4">
        <w:rPr>
          <w:rFonts w:ascii="Calibri" w:hAnsi="Calibri"/>
          <w:sz w:val="24"/>
        </w:rPr>
        <w:t xml:space="preserve">Our CBT </w:t>
      </w:r>
      <w:r w:rsidR="00D14284">
        <w:rPr>
          <w:rFonts w:ascii="Calibri" w:hAnsi="Calibri"/>
          <w:sz w:val="24"/>
        </w:rPr>
        <w:t xml:space="preserve">and trauma-informed </w:t>
      </w:r>
      <w:r w:rsidR="002A5EF4" w:rsidRPr="008F3F37">
        <w:rPr>
          <w:rFonts w:ascii="Calibri" w:hAnsi="Calibri"/>
          <w:sz w:val="24"/>
        </w:rPr>
        <w:t>components continue to be strengthened</w:t>
      </w:r>
      <w:r w:rsidR="004755CF">
        <w:rPr>
          <w:rFonts w:ascii="Calibri" w:hAnsi="Calibri"/>
          <w:sz w:val="24"/>
        </w:rPr>
        <w:t>,</w:t>
      </w:r>
      <w:r w:rsidR="002A5EF4" w:rsidRPr="008F3F37">
        <w:rPr>
          <w:rFonts w:ascii="Calibri" w:hAnsi="Calibri"/>
          <w:sz w:val="24"/>
        </w:rPr>
        <w:t xml:space="preserve"> enabling staff to </w:t>
      </w:r>
      <w:r w:rsidR="002A5EF4">
        <w:rPr>
          <w:rFonts w:ascii="Calibri" w:hAnsi="Calibri"/>
          <w:sz w:val="24"/>
        </w:rPr>
        <w:t xml:space="preserve">respond </w:t>
      </w:r>
      <w:r w:rsidR="002A5EF4" w:rsidRPr="008F3F37">
        <w:rPr>
          <w:rFonts w:ascii="Calibri" w:hAnsi="Calibri"/>
          <w:sz w:val="24"/>
        </w:rPr>
        <w:t xml:space="preserve">appropriately to the most </w:t>
      </w:r>
      <w:r w:rsidR="002A5EF4" w:rsidRPr="008F3F37">
        <w:rPr>
          <w:rFonts w:ascii="Calibri" w:hAnsi="Calibri"/>
          <w:sz w:val="24"/>
        </w:rPr>
        <w:lastRenderedPageBreak/>
        <w:t xml:space="preserve">difficult residents. </w:t>
      </w:r>
      <w:r w:rsidRPr="008F3F37">
        <w:rPr>
          <w:rFonts w:ascii="Calibri" w:hAnsi="Calibri"/>
          <w:sz w:val="24"/>
        </w:rPr>
        <w:t xml:space="preserve">Juveniles have presented a variety </w:t>
      </w:r>
      <w:r w:rsidR="00845924">
        <w:rPr>
          <w:rFonts w:ascii="Calibri" w:hAnsi="Calibri"/>
          <w:sz w:val="24"/>
        </w:rPr>
        <w:t>of issues</w:t>
      </w:r>
      <w:r w:rsidRPr="008F3F37">
        <w:rPr>
          <w:rFonts w:ascii="Calibri" w:hAnsi="Calibri"/>
          <w:sz w:val="24"/>
        </w:rPr>
        <w:t xml:space="preserve"> including violent and</w:t>
      </w:r>
      <w:r w:rsidR="00FD2A5B" w:rsidRPr="008F3F37">
        <w:rPr>
          <w:rFonts w:ascii="Calibri" w:hAnsi="Calibri"/>
          <w:sz w:val="24"/>
        </w:rPr>
        <w:t xml:space="preserve"> self-destructive behavior</w:t>
      </w:r>
      <w:r w:rsidR="00845924">
        <w:rPr>
          <w:rFonts w:ascii="Calibri" w:hAnsi="Calibri"/>
          <w:sz w:val="24"/>
        </w:rPr>
        <w:t>s</w:t>
      </w:r>
      <w:r w:rsidR="00FD2A5B" w:rsidRPr="008F3F37">
        <w:rPr>
          <w:rFonts w:ascii="Calibri" w:hAnsi="Calibri"/>
          <w:sz w:val="24"/>
        </w:rPr>
        <w:t>,</w:t>
      </w:r>
      <w:r w:rsidR="00845924">
        <w:rPr>
          <w:rFonts w:ascii="Calibri" w:hAnsi="Calibri"/>
          <w:sz w:val="24"/>
        </w:rPr>
        <w:t xml:space="preserve"> </w:t>
      </w:r>
      <w:r w:rsidR="00845924" w:rsidRPr="008F3F37">
        <w:rPr>
          <w:rFonts w:ascii="Calibri" w:hAnsi="Calibri"/>
          <w:sz w:val="24"/>
        </w:rPr>
        <w:t>substance abuse</w:t>
      </w:r>
      <w:r w:rsidR="00845924">
        <w:rPr>
          <w:rFonts w:ascii="Calibri" w:hAnsi="Calibri"/>
          <w:sz w:val="24"/>
        </w:rPr>
        <w:t xml:space="preserve"> and mental health challenges</w:t>
      </w:r>
      <w:r w:rsidRPr="008F3F37">
        <w:rPr>
          <w:rFonts w:ascii="Calibri" w:hAnsi="Calibri"/>
          <w:sz w:val="24"/>
        </w:rPr>
        <w:t xml:space="preserve">, medical </w:t>
      </w:r>
      <w:r w:rsidR="00845924">
        <w:rPr>
          <w:rFonts w:ascii="Calibri" w:hAnsi="Calibri"/>
          <w:sz w:val="24"/>
        </w:rPr>
        <w:t xml:space="preserve">and dental </w:t>
      </w:r>
      <w:r w:rsidRPr="008F3F37">
        <w:rPr>
          <w:rFonts w:ascii="Calibri" w:hAnsi="Calibri"/>
          <w:sz w:val="24"/>
        </w:rPr>
        <w:t xml:space="preserve">needs, </w:t>
      </w:r>
      <w:r w:rsidR="00845924">
        <w:rPr>
          <w:rFonts w:ascii="Calibri" w:hAnsi="Calibri"/>
          <w:sz w:val="24"/>
        </w:rPr>
        <w:t xml:space="preserve">and </w:t>
      </w:r>
      <w:r w:rsidR="00D14284">
        <w:rPr>
          <w:rFonts w:ascii="Calibri" w:hAnsi="Calibri"/>
          <w:sz w:val="24"/>
        </w:rPr>
        <w:t xml:space="preserve">special </w:t>
      </w:r>
      <w:r w:rsidRPr="008F3F37">
        <w:rPr>
          <w:rFonts w:ascii="Calibri" w:hAnsi="Calibri"/>
          <w:sz w:val="24"/>
        </w:rPr>
        <w:t>education</w:t>
      </w:r>
      <w:r w:rsidR="00845924">
        <w:rPr>
          <w:rFonts w:ascii="Calibri" w:hAnsi="Calibri"/>
          <w:sz w:val="24"/>
        </w:rPr>
        <w:t xml:space="preserve"> needs</w:t>
      </w:r>
      <w:r w:rsidRPr="008F3F37">
        <w:rPr>
          <w:rFonts w:ascii="Calibri" w:hAnsi="Calibri"/>
          <w:sz w:val="24"/>
        </w:rPr>
        <w:t xml:space="preserve">.  </w:t>
      </w:r>
    </w:p>
    <w:p w14:paraId="6700CC6A" w14:textId="77777777" w:rsidR="00002A77" w:rsidRPr="008F3F37" w:rsidRDefault="00002A77">
      <w:pPr>
        <w:jc w:val="both"/>
        <w:rPr>
          <w:rFonts w:ascii="Calibri" w:hAnsi="Calibri"/>
          <w:sz w:val="24"/>
        </w:rPr>
      </w:pPr>
    </w:p>
    <w:p w14:paraId="24AEE995" w14:textId="216D5A38" w:rsidR="0067385E" w:rsidRPr="008F3F37" w:rsidRDefault="00002A77">
      <w:pPr>
        <w:jc w:val="both"/>
        <w:rPr>
          <w:rFonts w:ascii="Calibri" w:hAnsi="Calibri"/>
          <w:sz w:val="24"/>
        </w:rPr>
      </w:pPr>
      <w:r w:rsidRPr="008F3F37">
        <w:rPr>
          <w:rFonts w:ascii="Calibri" w:hAnsi="Calibri"/>
          <w:sz w:val="24"/>
        </w:rPr>
        <w:t>The Merrimac Center is regarded as a model program.</w:t>
      </w:r>
      <w:r w:rsidR="00FD2A5B" w:rsidRPr="008F3F37">
        <w:rPr>
          <w:rFonts w:ascii="Calibri" w:hAnsi="Calibri"/>
          <w:sz w:val="24"/>
        </w:rPr>
        <w:t xml:space="preserve">  </w:t>
      </w:r>
      <w:r w:rsidR="00A85C41" w:rsidRPr="008F3F37">
        <w:rPr>
          <w:rFonts w:ascii="Calibri" w:hAnsi="Calibri"/>
          <w:sz w:val="24"/>
        </w:rPr>
        <w:t>The Center f</w:t>
      </w:r>
      <w:r w:rsidRPr="008F3F37">
        <w:rPr>
          <w:rFonts w:ascii="Calibri" w:hAnsi="Calibri"/>
          <w:sz w:val="24"/>
        </w:rPr>
        <w:t xml:space="preserve">requently </w:t>
      </w:r>
      <w:r w:rsidR="00A85C41" w:rsidRPr="008F3F37">
        <w:rPr>
          <w:rFonts w:ascii="Calibri" w:hAnsi="Calibri"/>
          <w:sz w:val="24"/>
        </w:rPr>
        <w:t>conducts</w:t>
      </w:r>
      <w:r w:rsidRPr="008F3F37">
        <w:rPr>
          <w:rFonts w:ascii="Calibri" w:hAnsi="Calibri"/>
          <w:sz w:val="24"/>
        </w:rPr>
        <w:t xml:space="preserve"> tours and share</w:t>
      </w:r>
      <w:r w:rsidR="009C2383" w:rsidRPr="008F3F37">
        <w:rPr>
          <w:rFonts w:ascii="Calibri" w:hAnsi="Calibri"/>
          <w:sz w:val="24"/>
        </w:rPr>
        <w:t>s</w:t>
      </w:r>
      <w:r w:rsidRPr="008F3F37">
        <w:rPr>
          <w:rFonts w:ascii="Calibri" w:hAnsi="Calibri"/>
          <w:sz w:val="24"/>
        </w:rPr>
        <w:t xml:space="preserve"> material and ideas with other detention facilities and state agencies.  The Center has a rep</w:t>
      </w:r>
      <w:r w:rsidR="006B598B" w:rsidRPr="008F3F37">
        <w:rPr>
          <w:rFonts w:ascii="Calibri" w:hAnsi="Calibri"/>
          <w:sz w:val="24"/>
        </w:rPr>
        <w:t>utation as a good place to work</w:t>
      </w:r>
      <w:r w:rsidRPr="008F3F37">
        <w:rPr>
          <w:rFonts w:ascii="Calibri" w:hAnsi="Calibri"/>
          <w:sz w:val="24"/>
        </w:rPr>
        <w:t xml:space="preserve"> and volunteer.</w:t>
      </w:r>
    </w:p>
    <w:p w14:paraId="6543C242" w14:textId="77777777" w:rsidR="00002A77" w:rsidRPr="008F3F37" w:rsidRDefault="00002A77">
      <w:pPr>
        <w:jc w:val="both"/>
        <w:rPr>
          <w:rFonts w:ascii="Calibri" w:hAnsi="Calibri"/>
          <w:sz w:val="24"/>
        </w:rPr>
      </w:pPr>
    </w:p>
    <w:p w14:paraId="7380429A" w14:textId="77777777" w:rsidR="00077028" w:rsidRPr="008F3F37" w:rsidRDefault="007D2C80">
      <w:pPr>
        <w:jc w:val="both"/>
        <w:rPr>
          <w:rFonts w:ascii="Calibri" w:hAnsi="Calibri"/>
          <w:sz w:val="24"/>
        </w:rPr>
      </w:pPr>
      <w:r>
        <w:rPr>
          <w:rFonts w:ascii="Calibri" w:hAnsi="Calibri"/>
          <w:sz w:val="24"/>
        </w:rPr>
        <w:t>We are an integral part of the</w:t>
      </w:r>
      <w:r w:rsidR="00077028" w:rsidRPr="008F3F37">
        <w:rPr>
          <w:rFonts w:ascii="Calibri" w:hAnsi="Calibri"/>
          <w:sz w:val="24"/>
        </w:rPr>
        <w:t xml:space="preserve"> </w:t>
      </w:r>
      <w:r w:rsidR="00D14284">
        <w:rPr>
          <w:rFonts w:ascii="Calibri" w:hAnsi="Calibri"/>
          <w:sz w:val="24"/>
        </w:rPr>
        <w:t>j</w:t>
      </w:r>
      <w:r w:rsidR="00077028" w:rsidRPr="008F3F37">
        <w:rPr>
          <w:rFonts w:ascii="Calibri" w:hAnsi="Calibri"/>
          <w:sz w:val="24"/>
        </w:rPr>
        <w:t>uve</w:t>
      </w:r>
      <w:r>
        <w:rPr>
          <w:rFonts w:ascii="Calibri" w:hAnsi="Calibri"/>
          <w:sz w:val="24"/>
        </w:rPr>
        <w:t xml:space="preserve">nile </w:t>
      </w:r>
      <w:r w:rsidR="00D14284">
        <w:rPr>
          <w:rFonts w:ascii="Calibri" w:hAnsi="Calibri"/>
          <w:sz w:val="24"/>
        </w:rPr>
        <w:t>j</w:t>
      </w:r>
      <w:r>
        <w:rPr>
          <w:rFonts w:ascii="Calibri" w:hAnsi="Calibri"/>
          <w:sz w:val="24"/>
        </w:rPr>
        <w:t xml:space="preserve">ustice </w:t>
      </w:r>
      <w:r w:rsidR="00D14284">
        <w:rPr>
          <w:rFonts w:ascii="Calibri" w:hAnsi="Calibri"/>
          <w:sz w:val="24"/>
        </w:rPr>
        <w:t>c</w:t>
      </w:r>
      <w:r w:rsidR="00DD1EF4">
        <w:rPr>
          <w:rFonts w:ascii="Calibri" w:hAnsi="Calibri"/>
          <w:sz w:val="24"/>
        </w:rPr>
        <w:t>ommunity</w:t>
      </w:r>
      <w:r>
        <w:rPr>
          <w:rFonts w:ascii="Calibri" w:hAnsi="Calibri"/>
          <w:sz w:val="24"/>
        </w:rPr>
        <w:t xml:space="preserve"> and</w:t>
      </w:r>
      <w:r w:rsidR="00077028" w:rsidRPr="008F3F37">
        <w:rPr>
          <w:rFonts w:ascii="Calibri" w:hAnsi="Calibri"/>
          <w:sz w:val="24"/>
        </w:rPr>
        <w:t xml:space="preserve"> active </w:t>
      </w:r>
      <w:r w:rsidR="00DA1EC6" w:rsidRPr="008F3F37">
        <w:rPr>
          <w:rFonts w:ascii="Calibri" w:hAnsi="Calibri"/>
          <w:sz w:val="24"/>
        </w:rPr>
        <w:t>at</w:t>
      </w:r>
      <w:r w:rsidR="00077028" w:rsidRPr="008F3F37">
        <w:rPr>
          <w:rFonts w:ascii="Calibri" w:hAnsi="Calibri"/>
          <w:sz w:val="24"/>
        </w:rPr>
        <w:t xml:space="preserve"> the </w:t>
      </w:r>
      <w:r w:rsidR="002C613D" w:rsidRPr="008F3F37">
        <w:rPr>
          <w:rFonts w:ascii="Calibri" w:hAnsi="Calibri"/>
          <w:sz w:val="24"/>
        </w:rPr>
        <w:t>local</w:t>
      </w:r>
      <w:r w:rsidR="00D14284">
        <w:rPr>
          <w:rFonts w:ascii="Calibri" w:hAnsi="Calibri"/>
          <w:sz w:val="24"/>
        </w:rPr>
        <w:t xml:space="preserve"> and state </w:t>
      </w:r>
      <w:r w:rsidR="00077028" w:rsidRPr="008F3F37">
        <w:rPr>
          <w:rFonts w:ascii="Calibri" w:hAnsi="Calibri"/>
          <w:sz w:val="24"/>
        </w:rPr>
        <w:t>level</w:t>
      </w:r>
      <w:r w:rsidR="00DA1EC6" w:rsidRPr="008F3F37">
        <w:rPr>
          <w:rFonts w:ascii="Calibri" w:hAnsi="Calibri"/>
          <w:sz w:val="24"/>
        </w:rPr>
        <w:t>s</w:t>
      </w:r>
      <w:r w:rsidR="00A12D7A">
        <w:rPr>
          <w:rFonts w:ascii="Calibri" w:hAnsi="Calibri"/>
          <w:sz w:val="24"/>
        </w:rPr>
        <w:t>.  Merrimac continues to be</w:t>
      </w:r>
      <w:r>
        <w:rPr>
          <w:rFonts w:ascii="Calibri" w:hAnsi="Calibri"/>
          <w:sz w:val="24"/>
        </w:rPr>
        <w:t xml:space="preserve"> a leader in</w:t>
      </w:r>
      <w:r w:rsidR="00077028" w:rsidRPr="008F3F37">
        <w:rPr>
          <w:rFonts w:ascii="Calibri" w:hAnsi="Calibri"/>
          <w:sz w:val="24"/>
        </w:rPr>
        <w:t xml:space="preserve"> working to improve mental healt</w:t>
      </w:r>
      <w:r w:rsidR="00C468D8" w:rsidRPr="008F3F37">
        <w:rPr>
          <w:rFonts w:ascii="Calibri" w:hAnsi="Calibri"/>
          <w:sz w:val="24"/>
        </w:rPr>
        <w:t xml:space="preserve">h and </w:t>
      </w:r>
      <w:r w:rsidR="00077028" w:rsidRPr="008F3F37">
        <w:rPr>
          <w:rFonts w:ascii="Calibri" w:hAnsi="Calibri"/>
          <w:sz w:val="24"/>
        </w:rPr>
        <w:t>substance abuse services</w:t>
      </w:r>
      <w:r w:rsidR="00FD2A5B" w:rsidRPr="008F3F37">
        <w:rPr>
          <w:rFonts w:ascii="Calibri" w:hAnsi="Calibri"/>
          <w:sz w:val="24"/>
        </w:rPr>
        <w:t>,</w:t>
      </w:r>
      <w:r>
        <w:rPr>
          <w:rFonts w:ascii="Calibri" w:hAnsi="Calibri"/>
          <w:sz w:val="24"/>
        </w:rPr>
        <w:t xml:space="preserve"> to </w:t>
      </w:r>
      <w:r w:rsidR="00AE277A" w:rsidRPr="008F3F37">
        <w:rPr>
          <w:rFonts w:ascii="Calibri" w:hAnsi="Calibri"/>
          <w:sz w:val="24"/>
        </w:rPr>
        <w:t>improv</w:t>
      </w:r>
      <w:r w:rsidR="00C468D8" w:rsidRPr="008F3F37">
        <w:rPr>
          <w:rFonts w:ascii="Calibri" w:hAnsi="Calibri"/>
          <w:sz w:val="24"/>
        </w:rPr>
        <w:t>e</w:t>
      </w:r>
      <w:r w:rsidR="00DA1EC6" w:rsidRPr="008F3F37">
        <w:rPr>
          <w:rFonts w:ascii="Calibri" w:hAnsi="Calibri"/>
          <w:sz w:val="24"/>
        </w:rPr>
        <w:t xml:space="preserve"> </w:t>
      </w:r>
      <w:r w:rsidR="00077028" w:rsidRPr="008F3F37">
        <w:rPr>
          <w:rFonts w:ascii="Calibri" w:hAnsi="Calibri"/>
          <w:sz w:val="24"/>
        </w:rPr>
        <w:t>operating standards</w:t>
      </w:r>
      <w:r w:rsidR="00DD1EF4" w:rsidRPr="008F3F37">
        <w:rPr>
          <w:rFonts w:ascii="Calibri" w:hAnsi="Calibri"/>
          <w:sz w:val="24"/>
        </w:rPr>
        <w:t xml:space="preserve">, </w:t>
      </w:r>
      <w:r w:rsidR="00DD1EF4">
        <w:rPr>
          <w:rFonts w:ascii="Calibri" w:hAnsi="Calibri"/>
          <w:sz w:val="24"/>
        </w:rPr>
        <w:t>to</w:t>
      </w:r>
      <w:r w:rsidR="00A12D7A">
        <w:rPr>
          <w:rFonts w:ascii="Calibri" w:hAnsi="Calibri"/>
          <w:sz w:val="24"/>
        </w:rPr>
        <w:t xml:space="preserve"> </w:t>
      </w:r>
      <w:r w:rsidR="00DA1EC6" w:rsidRPr="008F3F37">
        <w:rPr>
          <w:rFonts w:ascii="Calibri" w:hAnsi="Calibri"/>
          <w:sz w:val="24"/>
        </w:rPr>
        <w:t xml:space="preserve">identify </w:t>
      </w:r>
      <w:r w:rsidR="00104BC2" w:rsidRPr="008F3F37">
        <w:rPr>
          <w:rFonts w:ascii="Calibri" w:hAnsi="Calibri"/>
          <w:sz w:val="24"/>
        </w:rPr>
        <w:t>new best</w:t>
      </w:r>
      <w:r w:rsidR="00C468D8" w:rsidRPr="008F3F37">
        <w:rPr>
          <w:rFonts w:ascii="Calibri" w:hAnsi="Calibri"/>
          <w:sz w:val="24"/>
        </w:rPr>
        <w:t>-</w:t>
      </w:r>
      <w:r w:rsidR="00104BC2" w:rsidRPr="008F3F37">
        <w:rPr>
          <w:rFonts w:ascii="Calibri" w:hAnsi="Calibri"/>
          <w:sz w:val="24"/>
        </w:rPr>
        <w:t>practice treatment programs</w:t>
      </w:r>
      <w:r w:rsidR="00077028" w:rsidRPr="008F3F37">
        <w:rPr>
          <w:rFonts w:ascii="Calibri" w:hAnsi="Calibri"/>
          <w:sz w:val="24"/>
        </w:rPr>
        <w:t>, an</w:t>
      </w:r>
      <w:r w:rsidR="00C468D8" w:rsidRPr="008F3F37">
        <w:rPr>
          <w:rFonts w:ascii="Calibri" w:hAnsi="Calibri"/>
          <w:sz w:val="24"/>
        </w:rPr>
        <w:t>d</w:t>
      </w:r>
      <w:r w:rsidR="00845924">
        <w:rPr>
          <w:rFonts w:ascii="Calibri" w:hAnsi="Calibri"/>
          <w:sz w:val="24"/>
        </w:rPr>
        <w:t xml:space="preserve"> to</w:t>
      </w:r>
      <w:r w:rsidR="00C468D8" w:rsidRPr="008F3F37">
        <w:rPr>
          <w:rFonts w:ascii="Calibri" w:hAnsi="Calibri"/>
          <w:sz w:val="24"/>
        </w:rPr>
        <w:t xml:space="preserve"> </w:t>
      </w:r>
      <w:r>
        <w:rPr>
          <w:rFonts w:ascii="Calibri" w:hAnsi="Calibri"/>
          <w:sz w:val="24"/>
        </w:rPr>
        <w:t>develop /</w:t>
      </w:r>
      <w:r w:rsidR="002C613D" w:rsidRPr="008F3F37">
        <w:rPr>
          <w:rFonts w:ascii="Calibri" w:hAnsi="Calibri"/>
          <w:sz w:val="24"/>
        </w:rPr>
        <w:t xml:space="preserve"> implement</w:t>
      </w:r>
      <w:r w:rsidR="00077028" w:rsidRPr="008F3F37">
        <w:rPr>
          <w:rFonts w:ascii="Calibri" w:hAnsi="Calibri"/>
          <w:sz w:val="24"/>
        </w:rPr>
        <w:t xml:space="preserve"> </w:t>
      </w:r>
      <w:r w:rsidR="00104BC2" w:rsidRPr="008F3F37">
        <w:rPr>
          <w:rFonts w:ascii="Calibri" w:hAnsi="Calibri"/>
          <w:sz w:val="24"/>
        </w:rPr>
        <w:t xml:space="preserve">effective </w:t>
      </w:r>
      <w:r w:rsidR="00077028" w:rsidRPr="008F3F37">
        <w:rPr>
          <w:rFonts w:ascii="Calibri" w:hAnsi="Calibri"/>
          <w:sz w:val="24"/>
        </w:rPr>
        <w:t>staff training.</w:t>
      </w:r>
    </w:p>
    <w:p w14:paraId="1A880BFA" w14:textId="77777777" w:rsidR="00077028" w:rsidRPr="008F3F37" w:rsidRDefault="00077028">
      <w:pPr>
        <w:jc w:val="both"/>
        <w:rPr>
          <w:rFonts w:ascii="Calibri" w:hAnsi="Calibri"/>
          <w:sz w:val="24"/>
        </w:rPr>
      </w:pPr>
    </w:p>
    <w:p w14:paraId="70403D60" w14:textId="77777777" w:rsidR="0067385E" w:rsidRDefault="0067385E">
      <w:pPr>
        <w:rPr>
          <w:rFonts w:ascii="Calibri" w:hAnsi="Calibri"/>
          <w:sz w:val="24"/>
        </w:rPr>
      </w:pPr>
      <w:r w:rsidRPr="008F3F37">
        <w:rPr>
          <w:rFonts w:ascii="Calibri" w:hAnsi="Calibri"/>
          <w:sz w:val="24"/>
        </w:rPr>
        <w:t xml:space="preserve">The Commission </w:t>
      </w:r>
      <w:r w:rsidR="00077028" w:rsidRPr="008F3F37">
        <w:rPr>
          <w:rFonts w:ascii="Calibri" w:hAnsi="Calibri"/>
          <w:sz w:val="24"/>
        </w:rPr>
        <w:t>members continue to be active</w:t>
      </w:r>
      <w:r w:rsidRPr="008F3F37">
        <w:rPr>
          <w:rFonts w:ascii="Calibri" w:hAnsi="Calibri"/>
          <w:sz w:val="24"/>
        </w:rPr>
        <w:t xml:space="preserve"> throughout the year in their efforts to </w:t>
      </w:r>
      <w:r w:rsidR="00BC6C05" w:rsidRPr="008F3F37">
        <w:rPr>
          <w:rFonts w:ascii="Calibri" w:hAnsi="Calibri"/>
          <w:sz w:val="24"/>
        </w:rPr>
        <w:t>provide financial support, guidance</w:t>
      </w:r>
      <w:r w:rsidR="00AE277A" w:rsidRPr="008F3F37">
        <w:rPr>
          <w:rFonts w:ascii="Calibri" w:hAnsi="Calibri"/>
          <w:sz w:val="24"/>
        </w:rPr>
        <w:t>,</w:t>
      </w:r>
      <w:r w:rsidR="00BC6C05" w:rsidRPr="008F3F37">
        <w:rPr>
          <w:rFonts w:ascii="Calibri" w:hAnsi="Calibri"/>
          <w:sz w:val="24"/>
        </w:rPr>
        <w:t xml:space="preserve"> and encouragement </w:t>
      </w:r>
      <w:r w:rsidRPr="008F3F37">
        <w:rPr>
          <w:rFonts w:ascii="Calibri" w:hAnsi="Calibri"/>
          <w:sz w:val="24"/>
        </w:rPr>
        <w:t>to improve services to our youth</w:t>
      </w:r>
      <w:r w:rsidR="00776D2D">
        <w:rPr>
          <w:rFonts w:ascii="Calibri" w:hAnsi="Calibri"/>
          <w:sz w:val="24"/>
        </w:rPr>
        <w:t>.</w:t>
      </w:r>
      <w:r w:rsidR="00845924">
        <w:rPr>
          <w:rFonts w:ascii="Calibri" w:hAnsi="Calibri"/>
          <w:sz w:val="24"/>
        </w:rPr>
        <w:t xml:space="preserve">  </w:t>
      </w:r>
      <w:r w:rsidRPr="00776D2D">
        <w:rPr>
          <w:rFonts w:ascii="Calibri" w:hAnsi="Calibri"/>
          <w:sz w:val="24"/>
        </w:rPr>
        <w:t xml:space="preserve">We look forward to another year of providing quality services </w:t>
      </w:r>
      <w:r w:rsidR="00BC6C05" w:rsidRPr="00776D2D">
        <w:rPr>
          <w:rFonts w:ascii="Calibri" w:hAnsi="Calibri"/>
          <w:sz w:val="24"/>
        </w:rPr>
        <w:t xml:space="preserve">and care </w:t>
      </w:r>
      <w:r w:rsidRPr="00776D2D">
        <w:rPr>
          <w:rFonts w:ascii="Calibri" w:hAnsi="Calibri"/>
          <w:sz w:val="24"/>
        </w:rPr>
        <w:t>t</w:t>
      </w:r>
      <w:r w:rsidR="007D2C80" w:rsidRPr="00776D2D">
        <w:rPr>
          <w:rFonts w:ascii="Calibri" w:hAnsi="Calibri"/>
          <w:sz w:val="24"/>
        </w:rPr>
        <w:t>o our</w:t>
      </w:r>
      <w:r w:rsidR="00845924">
        <w:rPr>
          <w:rFonts w:ascii="Calibri" w:hAnsi="Calibri"/>
          <w:sz w:val="24"/>
        </w:rPr>
        <w:t xml:space="preserve"> residents </w:t>
      </w:r>
      <w:r w:rsidR="00BC6C05" w:rsidRPr="00776D2D">
        <w:rPr>
          <w:rFonts w:ascii="Calibri" w:hAnsi="Calibri"/>
          <w:sz w:val="24"/>
        </w:rPr>
        <w:t>and to the communities we serve</w:t>
      </w:r>
      <w:r w:rsidRPr="00776D2D">
        <w:rPr>
          <w:rFonts w:ascii="Calibri" w:hAnsi="Calibri"/>
          <w:sz w:val="24"/>
        </w:rPr>
        <w:t>.</w:t>
      </w:r>
    </w:p>
    <w:p w14:paraId="6B7F779F" w14:textId="77777777" w:rsidR="00847D6C" w:rsidRDefault="00847D6C">
      <w:pPr>
        <w:rPr>
          <w:rFonts w:ascii="Calibri" w:hAnsi="Calibri"/>
          <w:sz w:val="24"/>
        </w:rPr>
      </w:pPr>
    </w:p>
    <w:p w14:paraId="141CF065" w14:textId="77777777" w:rsidR="00847D6C" w:rsidRDefault="00847D6C">
      <w:pPr>
        <w:rPr>
          <w:rFonts w:ascii="Calibri" w:hAnsi="Calibri"/>
          <w:sz w:val="24"/>
        </w:rPr>
      </w:pPr>
    </w:p>
    <w:sectPr w:rsidR="00847D6C" w:rsidSect="00F45493">
      <w:footerReference w:type="even" r:id="rId12"/>
      <w:footerReference w:type="default" r:id="rId13"/>
      <w:footerReference w:type="first" r:id="rId14"/>
      <w:pgSz w:w="12240" w:h="15840"/>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ngee, Gina" w:date="2018-09-12T11:28:00Z" w:initials="MG">
    <w:p w14:paraId="6167E3F5" w14:textId="77777777" w:rsidR="00E70E67" w:rsidRDefault="00E70E67">
      <w:pPr>
        <w:pStyle w:val="CommentText"/>
      </w:pPr>
      <w:r>
        <w:rPr>
          <w:rStyle w:val="CommentReference"/>
        </w:rPr>
        <w:annotationRef/>
      </w:r>
      <w:r>
        <w:t>Bill</w:t>
      </w:r>
    </w:p>
  </w:comment>
  <w:comment w:id="2" w:author="Mingee, Gina" w:date="2018-09-12T11:23:00Z" w:initials="MG">
    <w:p w14:paraId="69A1249D" w14:textId="77777777" w:rsidR="00E70E67" w:rsidRDefault="00E70E67">
      <w:pPr>
        <w:pStyle w:val="CommentText"/>
      </w:pPr>
      <w:r>
        <w:rPr>
          <w:rStyle w:val="CommentReference"/>
        </w:rPr>
        <w:annotationRef/>
      </w:r>
      <w:r>
        <w:t>Kristy</w:t>
      </w:r>
    </w:p>
  </w:comment>
  <w:comment w:id="3" w:author="Mingee, Gina" w:date="2018-09-12T11:23:00Z" w:initials="MG">
    <w:p w14:paraId="6606897A" w14:textId="77777777" w:rsidR="00E70E67" w:rsidRDefault="00E70E67">
      <w:pPr>
        <w:pStyle w:val="CommentText"/>
      </w:pPr>
      <w:r>
        <w:rPr>
          <w:rStyle w:val="CommentReference"/>
        </w:rPr>
        <w:annotationRef/>
      </w:r>
      <w:r>
        <w:t>Rainelle</w:t>
      </w:r>
    </w:p>
  </w:comment>
  <w:comment w:id="4" w:author="Mingee, Gina" w:date="2018-09-12T11:24:00Z" w:initials="MG">
    <w:p w14:paraId="23D5037C" w14:textId="77777777" w:rsidR="00E70E67" w:rsidRDefault="00E70E67">
      <w:pPr>
        <w:pStyle w:val="CommentText"/>
      </w:pPr>
      <w:r>
        <w:rPr>
          <w:rStyle w:val="CommentReference"/>
        </w:rPr>
        <w:annotationRef/>
      </w:r>
      <w:r>
        <w:t>John</w:t>
      </w:r>
    </w:p>
  </w:comment>
  <w:comment w:id="5" w:author="Livsey, Kristy" w:date="2019-01-17T16:25:00Z" w:initials="LK">
    <w:p w14:paraId="3DF370AF" w14:textId="77777777" w:rsidR="00DE06C2" w:rsidRDefault="00DE06C2">
      <w:pPr>
        <w:pStyle w:val="CommentText"/>
      </w:pPr>
      <w:r>
        <w:rPr>
          <w:rStyle w:val="CommentReference"/>
        </w:rPr>
        <w:annotationRef/>
      </w:r>
      <w:r>
        <w:t xml:space="preserve">Do they still do this?  </w:t>
      </w:r>
    </w:p>
  </w:comment>
  <w:comment w:id="6" w:author="Kimmel, Pamela" w:date="2019-01-11T15:00:00Z" w:initials="KP">
    <w:p w14:paraId="3F36ABBC" w14:textId="77777777" w:rsidR="00E70E67" w:rsidRPr="00EC07B4" w:rsidRDefault="00E70E67">
      <w:pPr>
        <w:pStyle w:val="CommentText"/>
      </w:pPr>
      <w:r>
        <w:rPr>
          <w:rStyle w:val="CommentReference"/>
        </w:rPr>
        <w:annotationRef/>
      </w:r>
      <w:r w:rsidRPr="00EC07B4">
        <w:t>Duplicate paragraph</w:t>
      </w:r>
    </w:p>
  </w:comment>
  <w:comment w:id="7" w:author="Mingee, Gina" w:date="2018-09-12T11:28:00Z" w:initials="MG">
    <w:p w14:paraId="2F67340C" w14:textId="77777777" w:rsidR="00E70E67" w:rsidRDefault="00E70E67">
      <w:pPr>
        <w:pStyle w:val="CommentText"/>
      </w:pPr>
      <w:r>
        <w:rPr>
          <w:rStyle w:val="CommentReference"/>
        </w:rPr>
        <w:annotationRef/>
      </w:r>
      <w:r>
        <w:t>Sandy- stats; Sara- program updates</w:t>
      </w:r>
    </w:p>
  </w:comment>
  <w:comment w:id="8" w:author="Jones, Sara" w:date="2019-01-10T14:14:00Z" w:initials="JS">
    <w:p w14:paraId="254487A7" w14:textId="77777777" w:rsidR="00E70E67" w:rsidRDefault="00E70E67">
      <w:pPr>
        <w:pStyle w:val="CommentText"/>
      </w:pPr>
      <w:r>
        <w:rPr>
          <w:rStyle w:val="CommentReference"/>
        </w:rPr>
        <w:annotationRef/>
      </w:r>
      <w:r>
        <w:t>Sandy?</w:t>
      </w:r>
    </w:p>
  </w:comment>
  <w:comment w:id="9" w:author="Mingee, Gina" w:date="2018-09-12T11:29:00Z" w:initials="MG">
    <w:p w14:paraId="5114DC98" w14:textId="77777777" w:rsidR="00E70E67" w:rsidRDefault="00E70E67">
      <w:pPr>
        <w:pStyle w:val="CommentText"/>
      </w:pPr>
      <w:r>
        <w:rPr>
          <w:rStyle w:val="CommentReference"/>
        </w:rPr>
        <w:annotationRef/>
      </w:r>
      <w:r>
        <w:t>Bill</w:t>
      </w:r>
    </w:p>
  </w:comment>
  <w:comment w:id="10" w:author="Mingee, Gina" w:date="2018-09-12T11:25:00Z" w:initials="MG">
    <w:p w14:paraId="285FA5A3" w14:textId="77777777" w:rsidR="00E70E67" w:rsidRDefault="00E70E67">
      <w:pPr>
        <w:pStyle w:val="CommentText"/>
      </w:pPr>
      <w:r>
        <w:rPr>
          <w:rStyle w:val="CommentReference"/>
        </w:rPr>
        <w:annotationRef/>
      </w:r>
      <w:r>
        <w:t>Sandy</w:t>
      </w:r>
    </w:p>
  </w:comment>
  <w:comment w:id="11" w:author="Mingee, Gina" w:date="2018-09-12T11:26:00Z" w:initials="MG">
    <w:p w14:paraId="78621FB3" w14:textId="77777777" w:rsidR="00E70E67" w:rsidRDefault="00E70E67">
      <w:pPr>
        <w:pStyle w:val="CommentText"/>
      </w:pPr>
      <w:r>
        <w:rPr>
          <w:rStyle w:val="CommentReference"/>
        </w:rPr>
        <w:annotationRef/>
      </w:r>
      <w:r>
        <w:t>Kristy</w:t>
      </w:r>
    </w:p>
  </w:comment>
  <w:comment w:id="12" w:author="Mingee, Gina" w:date="2018-09-12T11:26:00Z" w:initials="MG">
    <w:p w14:paraId="67670CC9" w14:textId="77777777" w:rsidR="00E70E67" w:rsidRDefault="00E70E67">
      <w:pPr>
        <w:pStyle w:val="CommentText"/>
      </w:pPr>
      <w:r>
        <w:rPr>
          <w:rStyle w:val="CommentReference"/>
        </w:rPr>
        <w:annotationRef/>
      </w:r>
      <w:r>
        <w:t>Bill</w:t>
      </w:r>
    </w:p>
  </w:comment>
  <w:comment w:id="14" w:author="Mingee, Gina" w:date="2018-09-12T11:29:00Z" w:initials="MG">
    <w:p w14:paraId="77627779" w14:textId="77777777" w:rsidR="00E70E67" w:rsidRDefault="00E70E67">
      <w:pPr>
        <w:pStyle w:val="CommentText"/>
      </w:pPr>
      <w:r>
        <w:rPr>
          <w:rStyle w:val="CommentReference"/>
        </w:rPr>
        <w:annotationRef/>
      </w:r>
      <w:r>
        <w:t>Bill- how many total transports?</w:t>
      </w:r>
    </w:p>
  </w:comment>
  <w:comment w:id="15" w:author="Mingee, Gina" w:date="2018-09-12T11:27:00Z" w:initials="MG">
    <w:p w14:paraId="178E51D9" w14:textId="77777777" w:rsidR="00E70E67" w:rsidRDefault="00E70E67">
      <w:pPr>
        <w:pStyle w:val="CommentText"/>
      </w:pPr>
      <w:r>
        <w:rPr>
          <w:rStyle w:val="CommentReference"/>
        </w:rPr>
        <w:annotationRef/>
      </w:r>
      <w:r>
        <w:t>Bill</w:t>
      </w:r>
    </w:p>
  </w:comment>
  <w:comment w:id="16" w:author="Kimmel, Pamela" w:date="2019-01-11T15:14:00Z" w:initials="KP">
    <w:p w14:paraId="49E6B318" w14:textId="77777777" w:rsidR="00E70E67" w:rsidRDefault="00E70E67">
      <w:pPr>
        <w:pStyle w:val="CommentText"/>
      </w:pPr>
      <w:r>
        <w:rPr>
          <w:rStyle w:val="CommentReference"/>
        </w:rPr>
        <w:annotationRef/>
      </w:r>
      <w:r>
        <w:t>We added the laundry room camera this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67E3F5" w15:done="0"/>
  <w15:commentEx w15:paraId="69A1249D" w15:done="0"/>
  <w15:commentEx w15:paraId="6606897A" w15:done="0"/>
  <w15:commentEx w15:paraId="23D5037C" w15:done="0"/>
  <w15:commentEx w15:paraId="3DF370AF" w15:done="0"/>
  <w15:commentEx w15:paraId="3F36ABBC" w15:done="0"/>
  <w15:commentEx w15:paraId="2F67340C" w15:done="0"/>
  <w15:commentEx w15:paraId="254487A7" w15:done="0"/>
  <w15:commentEx w15:paraId="5114DC98" w15:done="0"/>
  <w15:commentEx w15:paraId="285FA5A3" w15:done="0"/>
  <w15:commentEx w15:paraId="78621FB3" w15:done="0"/>
  <w15:commentEx w15:paraId="67670CC9" w15:done="0"/>
  <w15:commentEx w15:paraId="77627779" w15:done="0"/>
  <w15:commentEx w15:paraId="178E51D9" w15:done="0"/>
  <w15:commentEx w15:paraId="49E6B3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7E3F5" w16cid:durableId="2034E6DD"/>
  <w16cid:commentId w16cid:paraId="69A1249D" w16cid:durableId="1FEB2A74"/>
  <w16cid:commentId w16cid:paraId="6606897A" w16cid:durableId="2034E6DF"/>
  <w16cid:commentId w16cid:paraId="23D5037C" w16cid:durableId="1FEB2A75"/>
  <w16cid:commentId w16cid:paraId="3DF370AF" w16cid:durableId="1FEB2AF4"/>
  <w16cid:commentId w16cid:paraId="3F36ABBC" w16cid:durableId="2034E6E2"/>
  <w16cid:commentId w16cid:paraId="2F67340C" w16cid:durableId="2034E6E3"/>
  <w16cid:commentId w16cid:paraId="254487A7" w16cid:durableId="1FEB2A76"/>
  <w16cid:commentId w16cid:paraId="5114DC98" w16cid:durableId="2034E6E5"/>
  <w16cid:commentId w16cid:paraId="285FA5A3" w16cid:durableId="2034E6E6"/>
  <w16cid:commentId w16cid:paraId="78621FB3" w16cid:durableId="2034E6E7"/>
  <w16cid:commentId w16cid:paraId="67670CC9" w16cid:durableId="2034E6E8"/>
  <w16cid:commentId w16cid:paraId="77627779" w16cid:durableId="2034E6E9"/>
  <w16cid:commentId w16cid:paraId="178E51D9" w16cid:durableId="2034E6EA"/>
  <w16cid:commentId w16cid:paraId="49E6B318" w16cid:durableId="1FEB2A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9E884" w14:textId="77777777" w:rsidR="004725A6" w:rsidRDefault="004725A6">
      <w:r>
        <w:separator/>
      </w:r>
    </w:p>
  </w:endnote>
  <w:endnote w:type="continuationSeparator" w:id="0">
    <w:p w14:paraId="435B6933" w14:textId="77777777" w:rsidR="004725A6" w:rsidRDefault="004725A6">
      <w:r>
        <w:continuationSeparator/>
      </w:r>
    </w:p>
  </w:endnote>
  <w:endnote w:type="continuationNotice" w:id="1">
    <w:p w14:paraId="32C77C1B" w14:textId="77777777" w:rsidR="004725A6" w:rsidRDefault="00472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pyrus">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C021" w14:textId="77777777" w:rsidR="00E70E67" w:rsidRDefault="00E70E67" w:rsidP="004D2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7647D" w14:textId="77777777" w:rsidR="00E70E67" w:rsidRDefault="00E70E67" w:rsidP="00BF07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B1CD" w14:textId="77777777" w:rsidR="00E70E67" w:rsidRDefault="00E70E67" w:rsidP="004D2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643">
      <w:rPr>
        <w:rStyle w:val="PageNumber"/>
        <w:noProof/>
      </w:rPr>
      <w:t>11</w:t>
    </w:r>
    <w:r>
      <w:rPr>
        <w:rStyle w:val="PageNumber"/>
      </w:rPr>
      <w:fldChar w:fldCharType="end"/>
    </w:r>
  </w:p>
  <w:p w14:paraId="4D2EFC29" w14:textId="77777777" w:rsidR="00E70E67" w:rsidRDefault="00E70E67" w:rsidP="00F24608">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3298" w14:textId="77777777" w:rsidR="00E70E67" w:rsidRDefault="00E70E67" w:rsidP="00BF0700">
    <w:pPr>
      <w:pStyle w:val="Footer"/>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16D3" w14:textId="77777777" w:rsidR="004725A6" w:rsidRDefault="004725A6">
      <w:r>
        <w:separator/>
      </w:r>
    </w:p>
  </w:footnote>
  <w:footnote w:type="continuationSeparator" w:id="0">
    <w:p w14:paraId="7DD568FB" w14:textId="77777777" w:rsidR="004725A6" w:rsidRDefault="004725A6">
      <w:r>
        <w:continuationSeparator/>
      </w:r>
    </w:p>
  </w:footnote>
  <w:footnote w:type="continuationNotice" w:id="1">
    <w:p w14:paraId="6F7CF73B" w14:textId="77777777" w:rsidR="004725A6" w:rsidRDefault="004725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50C68"/>
    <w:multiLevelType w:val="hybridMultilevel"/>
    <w:tmpl w:val="53963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002A0E"/>
    <w:multiLevelType w:val="hybridMultilevel"/>
    <w:tmpl w:val="4560F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gee, Gina">
    <w15:presenceInfo w15:providerId="AD" w15:userId="S-1-5-21-2359616747-1127073654-2462421677-1163"/>
  </w15:person>
  <w15:person w15:author="Livsey, Kristy">
    <w15:presenceInfo w15:providerId="AD" w15:userId="S-1-5-21-2359616747-1127073654-2462421677-1208"/>
  </w15:person>
  <w15:person w15:author="Kimmel, Pamela">
    <w15:presenceInfo w15:providerId="AD" w15:userId="S-1-5-21-2359616747-1127073654-2462421677-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E91"/>
    <w:rsid w:val="00000DED"/>
    <w:rsid w:val="00002633"/>
    <w:rsid w:val="00002A77"/>
    <w:rsid w:val="0000708C"/>
    <w:rsid w:val="00011E8E"/>
    <w:rsid w:val="00017FFA"/>
    <w:rsid w:val="0003357F"/>
    <w:rsid w:val="000341E8"/>
    <w:rsid w:val="000372A8"/>
    <w:rsid w:val="00040AD0"/>
    <w:rsid w:val="00045B98"/>
    <w:rsid w:val="00052784"/>
    <w:rsid w:val="000550EF"/>
    <w:rsid w:val="000655D7"/>
    <w:rsid w:val="00066A9F"/>
    <w:rsid w:val="0006781D"/>
    <w:rsid w:val="0007128B"/>
    <w:rsid w:val="0007363D"/>
    <w:rsid w:val="00075720"/>
    <w:rsid w:val="000766C9"/>
    <w:rsid w:val="00077028"/>
    <w:rsid w:val="00077CD3"/>
    <w:rsid w:val="000806AC"/>
    <w:rsid w:val="00082155"/>
    <w:rsid w:val="00084675"/>
    <w:rsid w:val="00093B29"/>
    <w:rsid w:val="0009574E"/>
    <w:rsid w:val="000A08D5"/>
    <w:rsid w:val="000A50A0"/>
    <w:rsid w:val="000A62E9"/>
    <w:rsid w:val="000A7692"/>
    <w:rsid w:val="000B17E1"/>
    <w:rsid w:val="000B71B7"/>
    <w:rsid w:val="000C2C24"/>
    <w:rsid w:val="000C5175"/>
    <w:rsid w:val="000C6742"/>
    <w:rsid w:val="000C7F0E"/>
    <w:rsid w:val="000D4784"/>
    <w:rsid w:val="000D50FE"/>
    <w:rsid w:val="000D7886"/>
    <w:rsid w:val="000E18A9"/>
    <w:rsid w:val="000F1669"/>
    <w:rsid w:val="00104BC2"/>
    <w:rsid w:val="001066CE"/>
    <w:rsid w:val="00106E18"/>
    <w:rsid w:val="00110D0A"/>
    <w:rsid w:val="00114FDC"/>
    <w:rsid w:val="00116631"/>
    <w:rsid w:val="00121554"/>
    <w:rsid w:val="00121D9A"/>
    <w:rsid w:val="001224EA"/>
    <w:rsid w:val="00125892"/>
    <w:rsid w:val="00125A21"/>
    <w:rsid w:val="00130C70"/>
    <w:rsid w:val="00130F79"/>
    <w:rsid w:val="0013382F"/>
    <w:rsid w:val="001349AA"/>
    <w:rsid w:val="001379B1"/>
    <w:rsid w:val="00141A2D"/>
    <w:rsid w:val="0014382D"/>
    <w:rsid w:val="001508B7"/>
    <w:rsid w:val="00150AD5"/>
    <w:rsid w:val="00155117"/>
    <w:rsid w:val="00160772"/>
    <w:rsid w:val="001623C3"/>
    <w:rsid w:val="00163AFD"/>
    <w:rsid w:val="001648EF"/>
    <w:rsid w:val="00164C1D"/>
    <w:rsid w:val="001742D9"/>
    <w:rsid w:val="00174AE0"/>
    <w:rsid w:val="0018487F"/>
    <w:rsid w:val="001874EE"/>
    <w:rsid w:val="0019661D"/>
    <w:rsid w:val="001A1948"/>
    <w:rsid w:val="001B5F3E"/>
    <w:rsid w:val="001C1A74"/>
    <w:rsid w:val="001C2DDB"/>
    <w:rsid w:val="001C4E05"/>
    <w:rsid w:val="001C7401"/>
    <w:rsid w:val="001D47D5"/>
    <w:rsid w:val="001D6999"/>
    <w:rsid w:val="001D7052"/>
    <w:rsid w:val="001E0B4F"/>
    <w:rsid w:val="001E5A53"/>
    <w:rsid w:val="001E6155"/>
    <w:rsid w:val="001F07B7"/>
    <w:rsid w:val="001F325F"/>
    <w:rsid w:val="001F353A"/>
    <w:rsid w:val="001F561E"/>
    <w:rsid w:val="00202D4E"/>
    <w:rsid w:val="0020343A"/>
    <w:rsid w:val="00205407"/>
    <w:rsid w:val="00207A31"/>
    <w:rsid w:val="00217AF3"/>
    <w:rsid w:val="00222934"/>
    <w:rsid w:val="00222DFD"/>
    <w:rsid w:val="00223DD1"/>
    <w:rsid w:val="00227513"/>
    <w:rsid w:val="00227E54"/>
    <w:rsid w:val="00232F78"/>
    <w:rsid w:val="002352D1"/>
    <w:rsid w:val="00236E6B"/>
    <w:rsid w:val="0023710B"/>
    <w:rsid w:val="00240C57"/>
    <w:rsid w:val="00241EE9"/>
    <w:rsid w:val="00243CDF"/>
    <w:rsid w:val="002474E4"/>
    <w:rsid w:val="0024787B"/>
    <w:rsid w:val="00251071"/>
    <w:rsid w:val="00251D0A"/>
    <w:rsid w:val="002524E5"/>
    <w:rsid w:val="00252F39"/>
    <w:rsid w:val="002604CE"/>
    <w:rsid w:val="00261136"/>
    <w:rsid w:val="00262CB6"/>
    <w:rsid w:val="002634E9"/>
    <w:rsid w:val="002678D3"/>
    <w:rsid w:val="00270CEA"/>
    <w:rsid w:val="00274CE5"/>
    <w:rsid w:val="00276BDE"/>
    <w:rsid w:val="00283BA6"/>
    <w:rsid w:val="00283FD4"/>
    <w:rsid w:val="0029240B"/>
    <w:rsid w:val="00292BD6"/>
    <w:rsid w:val="00296659"/>
    <w:rsid w:val="002A079D"/>
    <w:rsid w:val="002A36AF"/>
    <w:rsid w:val="002A4061"/>
    <w:rsid w:val="002A5EF4"/>
    <w:rsid w:val="002B0C0D"/>
    <w:rsid w:val="002C3ADD"/>
    <w:rsid w:val="002C3C54"/>
    <w:rsid w:val="002C504E"/>
    <w:rsid w:val="002C511F"/>
    <w:rsid w:val="002C613D"/>
    <w:rsid w:val="002D0345"/>
    <w:rsid w:val="002D3266"/>
    <w:rsid w:val="002D3678"/>
    <w:rsid w:val="002D7C65"/>
    <w:rsid w:val="002E0813"/>
    <w:rsid w:val="002E2E5C"/>
    <w:rsid w:val="002E48CE"/>
    <w:rsid w:val="002E777C"/>
    <w:rsid w:val="002F758D"/>
    <w:rsid w:val="00303C45"/>
    <w:rsid w:val="00304EA4"/>
    <w:rsid w:val="00305D77"/>
    <w:rsid w:val="00307212"/>
    <w:rsid w:val="0031114D"/>
    <w:rsid w:val="00316403"/>
    <w:rsid w:val="003226B3"/>
    <w:rsid w:val="00323678"/>
    <w:rsid w:val="00326859"/>
    <w:rsid w:val="0033389C"/>
    <w:rsid w:val="00335C75"/>
    <w:rsid w:val="00340835"/>
    <w:rsid w:val="003445F1"/>
    <w:rsid w:val="00346671"/>
    <w:rsid w:val="00346FF6"/>
    <w:rsid w:val="003479B1"/>
    <w:rsid w:val="00350243"/>
    <w:rsid w:val="00350D1D"/>
    <w:rsid w:val="00350EFF"/>
    <w:rsid w:val="003549A4"/>
    <w:rsid w:val="00357514"/>
    <w:rsid w:val="003611C0"/>
    <w:rsid w:val="00363903"/>
    <w:rsid w:val="00364826"/>
    <w:rsid w:val="00365F0C"/>
    <w:rsid w:val="00366DB1"/>
    <w:rsid w:val="0037162F"/>
    <w:rsid w:val="00372444"/>
    <w:rsid w:val="00373068"/>
    <w:rsid w:val="00375112"/>
    <w:rsid w:val="003811D6"/>
    <w:rsid w:val="00384BAB"/>
    <w:rsid w:val="00390242"/>
    <w:rsid w:val="00396ABD"/>
    <w:rsid w:val="003A05D2"/>
    <w:rsid w:val="003A2B90"/>
    <w:rsid w:val="003A72C3"/>
    <w:rsid w:val="003B0345"/>
    <w:rsid w:val="003B2971"/>
    <w:rsid w:val="003B2F1B"/>
    <w:rsid w:val="003B31E8"/>
    <w:rsid w:val="003B4888"/>
    <w:rsid w:val="003C1D0F"/>
    <w:rsid w:val="003C2F80"/>
    <w:rsid w:val="003D3ABE"/>
    <w:rsid w:val="003D5FEC"/>
    <w:rsid w:val="003D66A6"/>
    <w:rsid w:val="003D7385"/>
    <w:rsid w:val="003E2A4C"/>
    <w:rsid w:val="003E4B6B"/>
    <w:rsid w:val="003F17B6"/>
    <w:rsid w:val="003F28C5"/>
    <w:rsid w:val="003F4EF7"/>
    <w:rsid w:val="00401FAA"/>
    <w:rsid w:val="004048BC"/>
    <w:rsid w:val="00404D02"/>
    <w:rsid w:val="0041468E"/>
    <w:rsid w:val="00421DF1"/>
    <w:rsid w:val="004223F4"/>
    <w:rsid w:val="00426063"/>
    <w:rsid w:val="0042609B"/>
    <w:rsid w:val="004317F8"/>
    <w:rsid w:val="00432C3E"/>
    <w:rsid w:val="00436AFD"/>
    <w:rsid w:val="00440C99"/>
    <w:rsid w:val="00442D32"/>
    <w:rsid w:val="00450603"/>
    <w:rsid w:val="00451B38"/>
    <w:rsid w:val="00451CE8"/>
    <w:rsid w:val="0045303B"/>
    <w:rsid w:val="00454B0D"/>
    <w:rsid w:val="00460D38"/>
    <w:rsid w:val="00467626"/>
    <w:rsid w:val="00470ED2"/>
    <w:rsid w:val="004725A6"/>
    <w:rsid w:val="004755CF"/>
    <w:rsid w:val="004758A6"/>
    <w:rsid w:val="00481462"/>
    <w:rsid w:val="004817AA"/>
    <w:rsid w:val="004825B3"/>
    <w:rsid w:val="004859FA"/>
    <w:rsid w:val="00486B7E"/>
    <w:rsid w:val="00490CD5"/>
    <w:rsid w:val="00491E68"/>
    <w:rsid w:val="00496E46"/>
    <w:rsid w:val="004A0CA9"/>
    <w:rsid w:val="004A385B"/>
    <w:rsid w:val="004A3ADB"/>
    <w:rsid w:val="004A63DD"/>
    <w:rsid w:val="004A6537"/>
    <w:rsid w:val="004B0E38"/>
    <w:rsid w:val="004B4842"/>
    <w:rsid w:val="004B4880"/>
    <w:rsid w:val="004B5173"/>
    <w:rsid w:val="004B5AB9"/>
    <w:rsid w:val="004B5D6D"/>
    <w:rsid w:val="004B7464"/>
    <w:rsid w:val="004C0C5C"/>
    <w:rsid w:val="004C3FE9"/>
    <w:rsid w:val="004C4687"/>
    <w:rsid w:val="004D1811"/>
    <w:rsid w:val="004D1F6E"/>
    <w:rsid w:val="004D2580"/>
    <w:rsid w:val="004D4566"/>
    <w:rsid w:val="004D56B6"/>
    <w:rsid w:val="004D794A"/>
    <w:rsid w:val="004E3421"/>
    <w:rsid w:val="004E3CC5"/>
    <w:rsid w:val="004E3FA0"/>
    <w:rsid w:val="004E43F7"/>
    <w:rsid w:val="004E6229"/>
    <w:rsid w:val="004F2790"/>
    <w:rsid w:val="004F6244"/>
    <w:rsid w:val="0050045A"/>
    <w:rsid w:val="00500EEA"/>
    <w:rsid w:val="00503895"/>
    <w:rsid w:val="00507011"/>
    <w:rsid w:val="0052349C"/>
    <w:rsid w:val="005258BA"/>
    <w:rsid w:val="00534435"/>
    <w:rsid w:val="00536623"/>
    <w:rsid w:val="00537442"/>
    <w:rsid w:val="0053774E"/>
    <w:rsid w:val="005442AE"/>
    <w:rsid w:val="005450C5"/>
    <w:rsid w:val="00551295"/>
    <w:rsid w:val="00553F15"/>
    <w:rsid w:val="005558A1"/>
    <w:rsid w:val="00556CDB"/>
    <w:rsid w:val="005612BC"/>
    <w:rsid w:val="005613BB"/>
    <w:rsid w:val="005615AB"/>
    <w:rsid w:val="005669A7"/>
    <w:rsid w:val="00571CF4"/>
    <w:rsid w:val="0058060C"/>
    <w:rsid w:val="00582051"/>
    <w:rsid w:val="005865DB"/>
    <w:rsid w:val="005918A1"/>
    <w:rsid w:val="00591914"/>
    <w:rsid w:val="00594BAC"/>
    <w:rsid w:val="005A1517"/>
    <w:rsid w:val="005B1AF5"/>
    <w:rsid w:val="005B2074"/>
    <w:rsid w:val="005B2C39"/>
    <w:rsid w:val="005B67F9"/>
    <w:rsid w:val="005C0A0D"/>
    <w:rsid w:val="005C205C"/>
    <w:rsid w:val="005C7957"/>
    <w:rsid w:val="005D18F8"/>
    <w:rsid w:val="005D3A94"/>
    <w:rsid w:val="005D49C7"/>
    <w:rsid w:val="005D60B7"/>
    <w:rsid w:val="005E4F63"/>
    <w:rsid w:val="005E66C6"/>
    <w:rsid w:val="006252CF"/>
    <w:rsid w:val="00631E3E"/>
    <w:rsid w:val="006321A3"/>
    <w:rsid w:val="00633961"/>
    <w:rsid w:val="00633CF6"/>
    <w:rsid w:val="00636825"/>
    <w:rsid w:val="00640419"/>
    <w:rsid w:val="00645210"/>
    <w:rsid w:val="00653C5D"/>
    <w:rsid w:val="00660059"/>
    <w:rsid w:val="006610EE"/>
    <w:rsid w:val="00671CF5"/>
    <w:rsid w:val="0067385E"/>
    <w:rsid w:val="00676D3A"/>
    <w:rsid w:val="00677E91"/>
    <w:rsid w:val="00681C82"/>
    <w:rsid w:val="00681F2C"/>
    <w:rsid w:val="00682821"/>
    <w:rsid w:val="00683D83"/>
    <w:rsid w:val="0068581D"/>
    <w:rsid w:val="006858B0"/>
    <w:rsid w:val="006863EB"/>
    <w:rsid w:val="00691821"/>
    <w:rsid w:val="00692573"/>
    <w:rsid w:val="006A0C41"/>
    <w:rsid w:val="006A1E99"/>
    <w:rsid w:val="006A4F67"/>
    <w:rsid w:val="006A5105"/>
    <w:rsid w:val="006A733E"/>
    <w:rsid w:val="006B1C7D"/>
    <w:rsid w:val="006B2972"/>
    <w:rsid w:val="006B598B"/>
    <w:rsid w:val="006C103A"/>
    <w:rsid w:val="006C279E"/>
    <w:rsid w:val="006C2ABF"/>
    <w:rsid w:val="006C4BCE"/>
    <w:rsid w:val="006C523B"/>
    <w:rsid w:val="006D163E"/>
    <w:rsid w:val="006D6EE0"/>
    <w:rsid w:val="006E2B40"/>
    <w:rsid w:val="006E42FE"/>
    <w:rsid w:val="006E44B0"/>
    <w:rsid w:val="006F4203"/>
    <w:rsid w:val="006F6126"/>
    <w:rsid w:val="006F6576"/>
    <w:rsid w:val="006F6AC9"/>
    <w:rsid w:val="006F6AE4"/>
    <w:rsid w:val="006F6FEB"/>
    <w:rsid w:val="00701960"/>
    <w:rsid w:val="007053F7"/>
    <w:rsid w:val="007149E3"/>
    <w:rsid w:val="00717761"/>
    <w:rsid w:val="007225E7"/>
    <w:rsid w:val="007228D1"/>
    <w:rsid w:val="007246FB"/>
    <w:rsid w:val="00726F92"/>
    <w:rsid w:val="00733D61"/>
    <w:rsid w:val="00735AF9"/>
    <w:rsid w:val="00737541"/>
    <w:rsid w:val="00737BB0"/>
    <w:rsid w:val="00740BAD"/>
    <w:rsid w:val="00742492"/>
    <w:rsid w:val="007429F6"/>
    <w:rsid w:val="00743947"/>
    <w:rsid w:val="00745505"/>
    <w:rsid w:val="00746AEE"/>
    <w:rsid w:val="00751CC5"/>
    <w:rsid w:val="0076053F"/>
    <w:rsid w:val="0076381C"/>
    <w:rsid w:val="00764419"/>
    <w:rsid w:val="00765E0F"/>
    <w:rsid w:val="00771D97"/>
    <w:rsid w:val="00774D5C"/>
    <w:rsid w:val="00775578"/>
    <w:rsid w:val="00776D2D"/>
    <w:rsid w:val="00776E88"/>
    <w:rsid w:val="00781622"/>
    <w:rsid w:val="007862CE"/>
    <w:rsid w:val="007866C9"/>
    <w:rsid w:val="00790CF3"/>
    <w:rsid w:val="007A0922"/>
    <w:rsid w:val="007A1864"/>
    <w:rsid w:val="007A2AC3"/>
    <w:rsid w:val="007A5D84"/>
    <w:rsid w:val="007B095D"/>
    <w:rsid w:val="007B1E8A"/>
    <w:rsid w:val="007B445F"/>
    <w:rsid w:val="007B5219"/>
    <w:rsid w:val="007C2655"/>
    <w:rsid w:val="007C4E0E"/>
    <w:rsid w:val="007C6B29"/>
    <w:rsid w:val="007C6F44"/>
    <w:rsid w:val="007D2C80"/>
    <w:rsid w:val="007D3842"/>
    <w:rsid w:val="007D4700"/>
    <w:rsid w:val="007D64A1"/>
    <w:rsid w:val="007E4B32"/>
    <w:rsid w:val="007E75FC"/>
    <w:rsid w:val="007E7B71"/>
    <w:rsid w:val="007F3C88"/>
    <w:rsid w:val="007F5076"/>
    <w:rsid w:val="007F669F"/>
    <w:rsid w:val="007F681B"/>
    <w:rsid w:val="007F6A85"/>
    <w:rsid w:val="00803477"/>
    <w:rsid w:val="00804BAE"/>
    <w:rsid w:val="008115C6"/>
    <w:rsid w:val="00811A4F"/>
    <w:rsid w:val="0083161E"/>
    <w:rsid w:val="00831C05"/>
    <w:rsid w:val="00835FF2"/>
    <w:rsid w:val="00836A67"/>
    <w:rsid w:val="00845924"/>
    <w:rsid w:val="00847D6C"/>
    <w:rsid w:val="00854436"/>
    <w:rsid w:val="00854E65"/>
    <w:rsid w:val="00857850"/>
    <w:rsid w:val="0086557F"/>
    <w:rsid w:val="00867C3F"/>
    <w:rsid w:val="00867D4D"/>
    <w:rsid w:val="00870C2C"/>
    <w:rsid w:val="00870DE3"/>
    <w:rsid w:val="00876617"/>
    <w:rsid w:val="008812F1"/>
    <w:rsid w:val="00885AD7"/>
    <w:rsid w:val="0089381D"/>
    <w:rsid w:val="008945F1"/>
    <w:rsid w:val="00895673"/>
    <w:rsid w:val="00895D90"/>
    <w:rsid w:val="008A661D"/>
    <w:rsid w:val="008A7F4E"/>
    <w:rsid w:val="008B5618"/>
    <w:rsid w:val="008B5C0A"/>
    <w:rsid w:val="008B6D57"/>
    <w:rsid w:val="008C08A6"/>
    <w:rsid w:val="008C0905"/>
    <w:rsid w:val="008C0EBA"/>
    <w:rsid w:val="008C1E04"/>
    <w:rsid w:val="008C497F"/>
    <w:rsid w:val="008D1E90"/>
    <w:rsid w:val="008D2ED6"/>
    <w:rsid w:val="008D7DD7"/>
    <w:rsid w:val="008E02A5"/>
    <w:rsid w:val="008E1E11"/>
    <w:rsid w:val="008E416C"/>
    <w:rsid w:val="008E4507"/>
    <w:rsid w:val="008E6545"/>
    <w:rsid w:val="008E798C"/>
    <w:rsid w:val="008F3F37"/>
    <w:rsid w:val="008F6345"/>
    <w:rsid w:val="0090357D"/>
    <w:rsid w:val="00905D75"/>
    <w:rsid w:val="00906449"/>
    <w:rsid w:val="0090718C"/>
    <w:rsid w:val="00913E2C"/>
    <w:rsid w:val="0091569C"/>
    <w:rsid w:val="0091665F"/>
    <w:rsid w:val="00927851"/>
    <w:rsid w:val="00927FDD"/>
    <w:rsid w:val="009344EE"/>
    <w:rsid w:val="00940155"/>
    <w:rsid w:val="00945303"/>
    <w:rsid w:val="00945569"/>
    <w:rsid w:val="00945D86"/>
    <w:rsid w:val="0095054E"/>
    <w:rsid w:val="00974C6D"/>
    <w:rsid w:val="00974FDD"/>
    <w:rsid w:val="00976589"/>
    <w:rsid w:val="00983C56"/>
    <w:rsid w:val="009866EA"/>
    <w:rsid w:val="00987484"/>
    <w:rsid w:val="00996475"/>
    <w:rsid w:val="009A7439"/>
    <w:rsid w:val="009B62C7"/>
    <w:rsid w:val="009C1353"/>
    <w:rsid w:val="009C17BD"/>
    <w:rsid w:val="009C2383"/>
    <w:rsid w:val="009C5A23"/>
    <w:rsid w:val="009C6365"/>
    <w:rsid w:val="009C7FE2"/>
    <w:rsid w:val="009D6BA6"/>
    <w:rsid w:val="009D6CD2"/>
    <w:rsid w:val="009D7AF0"/>
    <w:rsid w:val="009E08E3"/>
    <w:rsid w:val="009E1C3F"/>
    <w:rsid w:val="009E2A1D"/>
    <w:rsid w:val="009E2CCC"/>
    <w:rsid w:val="009E616E"/>
    <w:rsid w:val="009E692E"/>
    <w:rsid w:val="009F26C4"/>
    <w:rsid w:val="009F2D46"/>
    <w:rsid w:val="009F3FB9"/>
    <w:rsid w:val="009F463E"/>
    <w:rsid w:val="009F5CBE"/>
    <w:rsid w:val="00A02023"/>
    <w:rsid w:val="00A12D7A"/>
    <w:rsid w:val="00A14C6C"/>
    <w:rsid w:val="00A20362"/>
    <w:rsid w:val="00A248B4"/>
    <w:rsid w:val="00A27F8B"/>
    <w:rsid w:val="00A34F4F"/>
    <w:rsid w:val="00A34FF9"/>
    <w:rsid w:val="00A35499"/>
    <w:rsid w:val="00A40DAF"/>
    <w:rsid w:val="00A44983"/>
    <w:rsid w:val="00A50A53"/>
    <w:rsid w:val="00A50AB9"/>
    <w:rsid w:val="00A54351"/>
    <w:rsid w:val="00A5546C"/>
    <w:rsid w:val="00A60153"/>
    <w:rsid w:val="00A71DF5"/>
    <w:rsid w:val="00A72309"/>
    <w:rsid w:val="00A730F2"/>
    <w:rsid w:val="00A85C41"/>
    <w:rsid w:val="00A863B0"/>
    <w:rsid w:val="00A921AA"/>
    <w:rsid w:val="00A97D87"/>
    <w:rsid w:val="00AA37E2"/>
    <w:rsid w:val="00AA39E5"/>
    <w:rsid w:val="00AA53C4"/>
    <w:rsid w:val="00AB6B33"/>
    <w:rsid w:val="00AB7871"/>
    <w:rsid w:val="00AC0205"/>
    <w:rsid w:val="00AC19BA"/>
    <w:rsid w:val="00AC2F70"/>
    <w:rsid w:val="00AC68EB"/>
    <w:rsid w:val="00AC7895"/>
    <w:rsid w:val="00AD1471"/>
    <w:rsid w:val="00AD5220"/>
    <w:rsid w:val="00AE088A"/>
    <w:rsid w:val="00AE277A"/>
    <w:rsid w:val="00AE4169"/>
    <w:rsid w:val="00AF1044"/>
    <w:rsid w:val="00AF1A00"/>
    <w:rsid w:val="00AF7421"/>
    <w:rsid w:val="00B05896"/>
    <w:rsid w:val="00B1010A"/>
    <w:rsid w:val="00B20C7D"/>
    <w:rsid w:val="00B23C64"/>
    <w:rsid w:val="00B24C73"/>
    <w:rsid w:val="00B2549D"/>
    <w:rsid w:val="00B25F61"/>
    <w:rsid w:val="00B27633"/>
    <w:rsid w:val="00B3010F"/>
    <w:rsid w:val="00B320DB"/>
    <w:rsid w:val="00B346B9"/>
    <w:rsid w:val="00B34B6F"/>
    <w:rsid w:val="00B35639"/>
    <w:rsid w:val="00B358F7"/>
    <w:rsid w:val="00B4005D"/>
    <w:rsid w:val="00B426BF"/>
    <w:rsid w:val="00B42BEB"/>
    <w:rsid w:val="00B46BFD"/>
    <w:rsid w:val="00B47FB3"/>
    <w:rsid w:val="00B532AD"/>
    <w:rsid w:val="00B536E0"/>
    <w:rsid w:val="00B5582C"/>
    <w:rsid w:val="00B560F5"/>
    <w:rsid w:val="00B612F2"/>
    <w:rsid w:val="00B61FE9"/>
    <w:rsid w:val="00B63778"/>
    <w:rsid w:val="00B65421"/>
    <w:rsid w:val="00B655EA"/>
    <w:rsid w:val="00B65FD6"/>
    <w:rsid w:val="00B67C42"/>
    <w:rsid w:val="00B67E9F"/>
    <w:rsid w:val="00B70C67"/>
    <w:rsid w:val="00B713A7"/>
    <w:rsid w:val="00B74F61"/>
    <w:rsid w:val="00B75551"/>
    <w:rsid w:val="00B8168D"/>
    <w:rsid w:val="00B819CE"/>
    <w:rsid w:val="00B81A48"/>
    <w:rsid w:val="00B85639"/>
    <w:rsid w:val="00B86E0C"/>
    <w:rsid w:val="00B87C86"/>
    <w:rsid w:val="00B90C63"/>
    <w:rsid w:val="00B96E8E"/>
    <w:rsid w:val="00BA30D8"/>
    <w:rsid w:val="00BA43B7"/>
    <w:rsid w:val="00BC38F7"/>
    <w:rsid w:val="00BC6C05"/>
    <w:rsid w:val="00BC742A"/>
    <w:rsid w:val="00BC7F60"/>
    <w:rsid w:val="00BD0E3E"/>
    <w:rsid w:val="00BD1B27"/>
    <w:rsid w:val="00BD419D"/>
    <w:rsid w:val="00BD6217"/>
    <w:rsid w:val="00BD6557"/>
    <w:rsid w:val="00BD6770"/>
    <w:rsid w:val="00BD69C7"/>
    <w:rsid w:val="00BD7C94"/>
    <w:rsid w:val="00BE64A7"/>
    <w:rsid w:val="00BE6B1D"/>
    <w:rsid w:val="00BF0700"/>
    <w:rsid w:val="00BF647B"/>
    <w:rsid w:val="00BF7817"/>
    <w:rsid w:val="00C00212"/>
    <w:rsid w:val="00C022A5"/>
    <w:rsid w:val="00C0470F"/>
    <w:rsid w:val="00C072F3"/>
    <w:rsid w:val="00C075D5"/>
    <w:rsid w:val="00C07B25"/>
    <w:rsid w:val="00C1125A"/>
    <w:rsid w:val="00C20DBE"/>
    <w:rsid w:val="00C2199C"/>
    <w:rsid w:val="00C25BF1"/>
    <w:rsid w:val="00C31444"/>
    <w:rsid w:val="00C35858"/>
    <w:rsid w:val="00C3598D"/>
    <w:rsid w:val="00C40F77"/>
    <w:rsid w:val="00C43A2E"/>
    <w:rsid w:val="00C449A5"/>
    <w:rsid w:val="00C4660E"/>
    <w:rsid w:val="00C46643"/>
    <w:rsid w:val="00C468D8"/>
    <w:rsid w:val="00C46ECD"/>
    <w:rsid w:val="00C552C8"/>
    <w:rsid w:val="00C57054"/>
    <w:rsid w:val="00C57F4A"/>
    <w:rsid w:val="00C62AC9"/>
    <w:rsid w:val="00C6319D"/>
    <w:rsid w:val="00C72959"/>
    <w:rsid w:val="00C72B42"/>
    <w:rsid w:val="00C73EC3"/>
    <w:rsid w:val="00C743B4"/>
    <w:rsid w:val="00C745E2"/>
    <w:rsid w:val="00C80357"/>
    <w:rsid w:val="00C80A05"/>
    <w:rsid w:val="00C8345E"/>
    <w:rsid w:val="00C875F6"/>
    <w:rsid w:val="00C91530"/>
    <w:rsid w:val="00C92D4C"/>
    <w:rsid w:val="00C93AFD"/>
    <w:rsid w:val="00C97A73"/>
    <w:rsid w:val="00CA29EA"/>
    <w:rsid w:val="00CA30A1"/>
    <w:rsid w:val="00CA32A2"/>
    <w:rsid w:val="00CA42D0"/>
    <w:rsid w:val="00CB10EF"/>
    <w:rsid w:val="00CB4448"/>
    <w:rsid w:val="00CC1A32"/>
    <w:rsid w:val="00CC6D3B"/>
    <w:rsid w:val="00CD14D0"/>
    <w:rsid w:val="00CD2500"/>
    <w:rsid w:val="00CD2BFE"/>
    <w:rsid w:val="00CD2DBF"/>
    <w:rsid w:val="00CE1145"/>
    <w:rsid w:val="00CE15ED"/>
    <w:rsid w:val="00CE2419"/>
    <w:rsid w:val="00CE4A4F"/>
    <w:rsid w:val="00CF3106"/>
    <w:rsid w:val="00CF4F52"/>
    <w:rsid w:val="00D02EE0"/>
    <w:rsid w:val="00D04CD2"/>
    <w:rsid w:val="00D06567"/>
    <w:rsid w:val="00D07975"/>
    <w:rsid w:val="00D10A16"/>
    <w:rsid w:val="00D11C6A"/>
    <w:rsid w:val="00D124BC"/>
    <w:rsid w:val="00D12795"/>
    <w:rsid w:val="00D14284"/>
    <w:rsid w:val="00D1440D"/>
    <w:rsid w:val="00D16DD6"/>
    <w:rsid w:val="00D26D43"/>
    <w:rsid w:val="00D27BD1"/>
    <w:rsid w:val="00D27C79"/>
    <w:rsid w:val="00D359ED"/>
    <w:rsid w:val="00D4280A"/>
    <w:rsid w:val="00D556CD"/>
    <w:rsid w:val="00D55B65"/>
    <w:rsid w:val="00D60BCD"/>
    <w:rsid w:val="00D60CF3"/>
    <w:rsid w:val="00D62787"/>
    <w:rsid w:val="00D63737"/>
    <w:rsid w:val="00D64427"/>
    <w:rsid w:val="00D66A56"/>
    <w:rsid w:val="00D71C14"/>
    <w:rsid w:val="00D7240A"/>
    <w:rsid w:val="00D734C1"/>
    <w:rsid w:val="00D76B26"/>
    <w:rsid w:val="00D805E0"/>
    <w:rsid w:val="00D86098"/>
    <w:rsid w:val="00D90A2B"/>
    <w:rsid w:val="00D90E69"/>
    <w:rsid w:val="00D92296"/>
    <w:rsid w:val="00D94ADF"/>
    <w:rsid w:val="00DA011E"/>
    <w:rsid w:val="00DA1EC6"/>
    <w:rsid w:val="00DB0CA5"/>
    <w:rsid w:val="00DB2372"/>
    <w:rsid w:val="00DB56A0"/>
    <w:rsid w:val="00DB728F"/>
    <w:rsid w:val="00DB7905"/>
    <w:rsid w:val="00DC31A5"/>
    <w:rsid w:val="00DD1EF4"/>
    <w:rsid w:val="00DD55D1"/>
    <w:rsid w:val="00DE06C2"/>
    <w:rsid w:val="00DE1039"/>
    <w:rsid w:val="00DE1180"/>
    <w:rsid w:val="00DE3447"/>
    <w:rsid w:val="00DE4429"/>
    <w:rsid w:val="00DE4FF7"/>
    <w:rsid w:val="00DE7E53"/>
    <w:rsid w:val="00DF2C6E"/>
    <w:rsid w:val="00DF5E73"/>
    <w:rsid w:val="00DF6C19"/>
    <w:rsid w:val="00DF7EC5"/>
    <w:rsid w:val="00E0022C"/>
    <w:rsid w:val="00E03AB8"/>
    <w:rsid w:val="00E14D3F"/>
    <w:rsid w:val="00E162D5"/>
    <w:rsid w:val="00E17FE0"/>
    <w:rsid w:val="00E226CC"/>
    <w:rsid w:val="00E232A0"/>
    <w:rsid w:val="00E32C44"/>
    <w:rsid w:val="00E377F7"/>
    <w:rsid w:val="00E44A5B"/>
    <w:rsid w:val="00E5217A"/>
    <w:rsid w:val="00E52883"/>
    <w:rsid w:val="00E55F95"/>
    <w:rsid w:val="00E60326"/>
    <w:rsid w:val="00E604A0"/>
    <w:rsid w:val="00E61478"/>
    <w:rsid w:val="00E61949"/>
    <w:rsid w:val="00E667A4"/>
    <w:rsid w:val="00E70E67"/>
    <w:rsid w:val="00E7502E"/>
    <w:rsid w:val="00E75419"/>
    <w:rsid w:val="00E77B39"/>
    <w:rsid w:val="00E80C9F"/>
    <w:rsid w:val="00E80F66"/>
    <w:rsid w:val="00E94165"/>
    <w:rsid w:val="00E9456D"/>
    <w:rsid w:val="00E949EC"/>
    <w:rsid w:val="00EA0F93"/>
    <w:rsid w:val="00EA1390"/>
    <w:rsid w:val="00EA21EB"/>
    <w:rsid w:val="00EA3DD5"/>
    <w:rsid w:val="00EA435B"/>
    <w:rsid w:val="00EA5EB8"/>
    <w:rsid w:val="00EB045C"/>
    <w:rsid w:val="00EC07B4"/>
    <w:rsid w:val="00EC096A"/>
    <w:rsid w:val="00EC47D1"/>
    <w:rsid w:val="00ED055B"/>
    <w:rsid w:val="00ED1A67"/>
    <w:rsid w:val="00ED3202"/>
    <w:rsid w:val="00ED42AC"/>
    <w:rsid w:val="00ED470E"/>
    <w:rsid w:val="00ED6402"/>
    <w:rsid w:val="00EE0EDA"/>
    <w:rsid w:val="00EE1659"/>
    <w:rsid w:val="00EE1CE4"/>
    <w:rsid w:val="00EE36BB"/>
    <w:rsid w:val="00EE51C3"/>
    <w:rsid w:val="00EF78BC"/>
    <w:rsid w:val="00F03F5C"/>
    <w:rsid w:val="00F05BCB"/>
    <w:rsid w:val="00F05C04"/>
    <w:rsid w:val="00F07A9D"/>
    <w:rsid w:val="00F07CF3"/>
    <w:rsid w:val="00F111F0"/>
    <w:rsid w:val="00F129AB"/>
    <w:rsid w:val="00F14877"/>
    <w:rsid w:val="00F219B8"/>
    <w:rsid w:val="00F22EBD"/>
    <w:rsid w:val="00F23A24"/>
    <w:rsid w:val="00F24608"/>
    <w:rsid w:val="00F347F5"/>
    <w:rsid w:val="00F364A3"/>
    <w:rsid w:val="00F448DF"/>
    <w:rsid w:val="00F45493"/>
    <w:rsid w:val="00F45767"/>
    <w:rsid w:val="00F47B1C"/>
    <w:rsid w:val="00F54F08"/>
    <w:rsid w:val="00F715DD"/>
    <w:rsid w:val="00F715F6"/>
    <w:rsid w:val="00F71966"/>
    <w:rsid w:val="00F737BB"/>
    <w:rsid w:val="00F75903"/>
    <w:rsid w:val="00F77DF0"/>
    <w:rsid w:val="00F8125E"/>
    <w:rsid w:val="00F81BED"/>
    <w:rsid w:val="00F832C6"/>
    <w:rsid w:val="00F8478F"/>
    <w:rsid w:val="00F86068"/>
    <w:rsid w:val="00F864F3"/>
    <w:rsid w:val="00F9043B"/>
    <w:rsid w:val="00F9080B"/>
    <w:rsid w:val="00F93002"/>
    <w:rsid w:val="00F96846"/>
    <w:rsid w:val="00FA3D81"/>
    <w:rsid w:val="00FA48B6"/>
    <w:rsid w:val="00FA6D85"/>
    <w:rsid w:val="00FB3042"/>
    <w:rsid w:val="00FB7746"/>
    <w:rsid w:val="00FB7B00"/>
    <w:rsid w:val="00FC60BF"/>
    <w:rsid w:val="00FD2093"/>
    <w:rsid w:val="00FD2A5B"/>
    <w:rsid w:val="00FD31E9"/>
    <w:rsid w:val="00FD534E"/>
    <w:rsid w:val="00FD5BD8"/>
    <w:rsid w:val="00FD5C92"/>
    <w:rsid w:val="00FE0BD3"/>
    <w:rsid w:val="00FF1EC1"/>
    <w:rsid w:val="00FF2E8F"/>
    <w:rsid w:val="00FF30AC"/>
    <w:rsid w:val="00FF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D23519"/>
  <w15:docId w15:val="{6AB1305C-4E23-4CFD-B505-6EC5BFBF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3F15"/>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rPr>
  </w:style>
  <w:style w:type="character" w:styleId="PageNumber">
    <w:name w:val="page number"/>
    <w:basedOn w:val="DefaultParagraphFont"/>
    <w:rsid w:val="00BF0700"/>
  </w:style>
  <w:style w:type="paragraph" w:styleId="PlainText">
    <w:name w:val="Plain Text"/>
    <w:basedOn w:val="Normal"/>
    <w:rsid w:val="002C613D"/>
    <w:rPr>
      <w:rFonts w:ascii="Courier New" w:hAnsi="Courier New" w:cs="Courier New"/>
    </w:rPr>
  </w:style>
  <w:style w:type="paragraph" w:styleId="BalloonText">
    <w:name w:val="Balloon Text"/>
    <w:basedOn w:val="Normal"/>
    <w:semiHidden/>
    <w:rsid w:val="00FD31E9"/>
    <w:rPr>
      <w:rFonts w:ascii="Tahoma" w:hAnsi="Tahoma" w:cs="Tahoma"/>
      <w:sz w:val="16"/>
      <w:szCs w:val="16"/>
    </w:rPr>
  </w:style>
  <w:style w:type="character" w:styleId="CommentReference">
    <w:name w:val="annotation reference"/>
    <w:semiHidden/>
    <w:rsid w:val="000D4784"/>
    <w:rPr>
      <w:sz w:val="16"/>
      <w:szCs w:val="16"/>
    </w:rPr>
  </w:style>
  <w:style w:type="paragraph" w:styleId="CommentText">
    <w:name w:val="annotation text"/>
    <w:basedOn w:val="Normal"/>
    <w:semiHidden/>
    <w:rsid w:val="000D4784"/>
  </w:style>
  <w:style w:type="paragraph" w:styleId="CommentSubject">
    <w:name w:val="annotation subject"/>
    <w:basedOn w:val="CommentText"/>
    <w:next w:val="CommentText"/>
    <w:semiHidden/>
    <w:rsid w:val="000D4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9337">
      <w:bodyDiv w:val="1"/>
      <w:marLeft w:val="0"/>
      <w:marRight w:val="0"/>
      <w:marTop w:val="0"/>
      <w:marBottom w:val="0"/>
      <w:divBdr>
        <w:top w:val="none" w:sz="0" w:space="0" w:color="auto"/>
        <w:left w:val="none" w:sz="0" w:space="0" w:color="auto"/>
        <w:bottom w:val="none" w:sz="0" w:space="0" w:color="auto"/>
        <w:right w:val="none" w:sz="0" w:space="0" w:color="auto"/>
      </w:divBdr>
    </w:div>
    <w:div w:id="391588640">
      <w:bodyDiv w:val="1"/>
      <w:marLeft w:val="0"/>
      <w:marRight w:val="0"/>
      <w:marTop w:val="0"/>
      <w:marBottom w:val="0"/>
      <w:divBdr>
        <w:top w:val="none" w:sz="0" w:space="0" w:color="auto"/>
        <w:left w:val="none" w:sz="0" w:space="0" w:color="auto"/>
        <w:bottom w:val="none" w:sz="0" w:space="0" w:color="auto"/>
        <w:right w:val="none" w:sz="0" w:space="0" w:color="auto"/>
      </w:divBdr>
    </w:div>
    <w:div w:id="455607662">
      <w:bodyDiv w:val="1"/>
      <w:marLeft w:val="0"/>
      <w:marRight w:val="0"/>
      <w:marTop w:val="0"/>
      <w:marBottom w:val="0"/>
      <w:divBdr>
        <w:top w:val="none" w:sz="0" w:space="0" w:color="auto"/>
        <w:left w:val="none" w:sz="0" w:space="0" w:color="auto"/>
        <w:bottom w:val="none" w:sz="0" w:space="0" w:color="auto"/>
        <w:right w:val="none" w:sz="0" w:space="0" w:color="auto"/>
      </w:divBdr>
    </w:div>
    <w:div w:id="820272800">
      <w:bodyDiv w:val="1"/>
      <w:marLeft w:val="0"/>
      <w:marRight w:val="0"/>
      <w:marTop w:val="0"/>
      <w:marBottom w:val="0"/>
      <w:divBdr>
        <w:top w:val="none" w:sz="0" w:space="0" w:color="auto"/>
        <w:left w:val="none" w:sz="0" w:space="0" w:color="auto"/>
        <w:bottom w:val="none" w:sz="0" w:space="0" w:color="auto"/>
        <w:right w:val="none" w:sz="0" w:space="0" w:color="auto"/>
      </w:divBdr>
    </w:div>
    <w:div w:id="918249337">
      <w:bodyDiv w:val="1"/>
      <w:marLeft w:val="0"/>
      <w:marRight w:val="0"/>
      <w:marTop w:val="0"/>
      <w:marBottom w:val="0"/>
      <w:divBdr>
        <w:top w:val="none" w:sz="0" w:space="0" w:color="auto"/>
        <w:left w:val="none" w:sz="0" w:space="0" w:color="auto"/>
        <w:bottom w:val="none" w:sz="0" w:space="0" w:color="auto"/>
        <w:right w:val="none" w:sz="0" w:space="0" w:color="auto"/>
      </w:divBdr>
    </w:div>
    <w:div w:id="1023046972">
      <w:bodyDiv w:val="1"/>
      <w:marLeft w:val="0"/>
      <w:marRight w:val="0"/>
      <w:marTop w:val="0"/>
      <w:marBottom w:val="0"/>
      <w:divBdr>
        <w:top w:val="none" w:sz="0" w:space="0" w:color="auto"/>
        <w:left w:val="none" w:sz="0" w:space="0" w:color="auto"/>
        <w:bottom w:val="none" w:sz="0" w:space="0" w:color="auto"/>
        <w:right w:val="none" w:sz="0" w:space="0" w:color="auto"/>
      </w:divBdr>
    </w:div>
    <w:div w:id="1101146288">
      <w:bodyDiv w:val="1"/>
      <w:marLeft w:val="0"/>
      <w:marRight w:val="0"/>
      <w:marTop w:val="0"/>
      <w:marBottom w:val="0"/>
      <w:divBdr>
        <w:top w:val="none" w:sz="0" w:space="0" w:color="auto"/>
        <w:left w:val="none" w:sz="0" w:space="0" w:color="auto"/>
        <w:bottom w:val="none" w:sz="0" w:space="0" w:color="auto"/>
        <w:right w:val="none" w:sz="0" w:space="0" w:color="auto"/>
      </w:divBdr>
    </w:div>
    <w:div w:id="1148403301">
      <w:bodyDiv w:val="1"/>
      <w:marLeft w:val="0"/>
      <w:marRight w:val="0"/>
      <w:marTop w:val="0"/>
      <w:marBottom w:val="0"/>
      <w:divBdr>
        <w:top w:val="none" w:sz="0" w:space="0" w:color="auto"/>
        <w:left w:val="none" w:sz="0" w:space="0" w:color="auto"/>
        <w:bottom w:val="none" w:sz="0" w:space="0" w:color="auto"/>
        <w:right w:val="none" w:sz="0" w:space="0" w:color="auto"/>
      </w:divBdr>
    </w:div>
    <w:div w:id="1198816543">
      <w:bodyDiv w:val="1"/>
      <w:marLeft w:val="0"/>
      <w:marRight w:val="0"/>
      <w:marTop w:val="0"/>
      <w:marBottom w:val="0"/>
      <w:divBdr>
        <w:top w:val="none" w:sz="0" w:space="0" w:color="auto"/>
        <w:left w:val="none" w:sz="0" w:space="0" w:color="auto"/>
        <w:bottom w:val="none" w:sz="0" w:space="0" w:color="auto"/>
        <w:right w:val="none" w:sz="0" w:space="0" w:color="auto"/>
      </w:divBdr>
    </w:div>
    <w:div w:id="1581408893">
      <w:bodyDiv w:val="1"/>
      <w:marLeft w:val="0"/>
      <w:marRight w:val="0"/>
      <w:marTop w:val="0"/>
      <w:marBottom w:val="0"/>
      <w:divBdr>
        <w:top w:val="none" w:sz="0" w:space="0" w:color="auto"/>
        <w:left w:val="none" w:sz="0" w:space="0" w:color="auto"/>
        <w:bottom w:val="none" w:sz="0" w:space="0" w:color="auto"/>
        <w:right w:val="none" w:sz="0" w:space="0" w:color="auto"/>
      </w:divBdr>
    </w:div>
    <w:div w:id="165710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F7252-1360-4EF1-AC3E-FD672792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5606</Words>
  <Characters>31958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MIDDLE PENINSULA JUVENILE DETENTION COMMISSION</vt:lpstr>
    </vt:vector>
  </TitlesOfParts>
  <Company>Merrimac Center</Company>
  <LinksUpToDate>false</LinksUpToDate>
  <CharactersWithSpaces>37490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PENINSULA JUVENILE DETENTION COMMISSION</dc:title>
  <dc:creator>Administration</dc:creator>
  <cp:lastModifiedBy>Carroll Prescott</cp:lastModifiedBy>
  <cp:revision>2</cp:revision>
  <cp:lastPrinted>2019-01-18T16:36:00Z</cp:lastPrinted>
  <dcterms:created xsi:type="dcterms:W3CDTF">2019-03-14T18:43:00Z</dcterms:created>
  <dcterms:modified xsi:type="dcterms:W3CDTF">2019-03-14T18:43:00Z</dcterms:modified>
</cp:coreProperties>
</file>